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6961C" w14:textId="34A77A9C" w:rsidR="00553666" w:rsidRDefault="00553666">
      <w:pPr>
        <w:rPr>
          <w:rFonts w:cs="Arial"/>
          <w:szCs w:val="22"/>
        </w:rPr>
      </w:pPr>
      <w:bookmarkStart w:id="0" w:name="_Toc57646414"/>
      <w:r>
        <w:rPr>
          <w:rFonts w:cs="Arial"/>
          <w:szCs w:val="22"/>
        </w:rPr>
        <w:softHyphen/>
      </w:r>
      <w:r>
        <w:rPr>
          <w:rFonts w:cs="Arial"/>
          <w:szCs w:val="22"/>
        </w:rPr>
        <w:softHyphen/>
      </w:r>
    </w:p>
    <w:sdt>
      <w:sdtPr>
        <w:rPr>
          <w:rFonts w:cs="Arial"/>
          <w:szCs w:val="22"/>
        </w:rPr>
        <w:id w:val="-1328131415"/>
        <w:docPartObj>
          <w:docPartGallery w:val="Cover Pages"/>
          <w:docPartUnique/>
        </w:docPartObj>
      </w:sdtPr>
      <w:sdtEndPr>
        <w:rPr>
          <w:caps/>
          <w:webHidden/>
        </w:rPr>
      </w:sdtEndPr>
      <w:sdtContent>
        <w:p w14:paraId="48223E07" w14:textId="16C3202E" w:rsidR="00F7070A" w:rsidRPr="000A0DFD" w:rsidRDefault="002B4563">
          <w:pPr>
            <w:rPr>
              <w:rFonts w:cs="Arial"/>
              <w:szCs w:val="22"/>
            </w:rPr>
          </w:pPr>
          <w:r w:rsidRPr="000A0DFD">
            <w:rPr>
              <w:rFonts w:cs="Arial"/>
              <w:noProof/>
              <w:szCs w:val="22"/>
            </w:rPr>
            <w:drawing>
              <wp:anchor distT="0" distB="0" distL="114300" distR="114300" simplePos="0" relativeHeight="251658240" behindDoc="0" locked="0" layoutInCell="1" allowOverlap="1" wp14:anchorId="71487BB2" wp14:editId="3672C5B0">
                <wp:simplePos x="0" y="0"/>
                <wp:positionH relativeFrom="margin">
                  <wp:posOffset>-276225</wp:posOffset>
                </wp:positionH>
                <wp:positionV relativeFrom="paragraph">
                  <wp:posOffset>-255389</wp:posOffset>
                </wp:positionV>
                <wp:extent cx="1123950" cy="747395"/>
                <wp:effectExtent l="0" t="0" r="0" b="0"/>
                <wp:wrapNone/>
                <wp:docPr id="9" name="Picture 8" descr="A picture containing book, text, food&#10;&#10;Description automatically generated">
                  <a:extLst xmlns:a="http://schemas.openxmlformats.org/drawingml/2006/main">
                    <a:ext uri="{FF2B5EF4-FFF2-40B4-BE49-F238E27FC236}">
                      <a16:creationId xmlns:a16="http://schemas.microsoft.com/office/drawing/2014/main" id="{6958BDB4-0D59-4197-B361-E1CA14A5D3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icture containing book, text, food&#10;&#10;Description automatically generated">
                          <a:extLst>
                            <a:ext uri="{FF2B5EF4-FFF2-40B4-BE49-F238E27FC236}">
                              <a16:creationId xmlns:a16="http://schemas.microsoft.com/office/drawing/2014/main" id="{6958BDB4-0D59-4197-B361-E1CA14A5D3FC}"/>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3950" cy="747395"/>
                        </a:xfrm>
                        <a:prstGeom prst="rect">
                          <a:avLst/>
                        </a:prstGeom>
                      </pic:spPr>
                    </pic:pic>
                  </a:graphicData>
                </a:graphic>
                <wp14:sizeRelH relativeFrom="page">
                  <wp14:pctWidth>0</wp14:pctWidth>
                </wp14:sizeRelH>
                <wp14:sizeRelV relativeFrom="page">
                  <wp14:pctHeight>0</wp14:pctHeight>
                </wp14:sizeRelV>
              </wp:anchor>
            </w:drawing>
          </w:r>
          <w:r w:rsidRPr="000A0DFD">
            <w:rPr>
              <w:rFonts w:cs="Arial"/>
              <w:noProof/>
              <w:szCs w:val="22"/>
            </w:rPr>
            <mc:AlternateContent>
              <mc:Choice Requires="wps">
                <w:drawing>
                  <wp:anchor distT="0" distB="0" distL="114300" distR="114300" simplePos="0" relativeHeight="251658241" behindDoc="0" locked="0" layoutInCell="1" allowOverlap="1" wp14:anchorId="0BE25842" wp14:editId="360770D2">
                    <wp:simplePos x="0" y="0"/>
                    <wp:positionH relativeFrom="margin">
                      <wp:posOffset>-457200</wp:posOffset>
                    </wp:positionH>
                    <wp:positionV relativeFrom="paragraph">
                      <wp:posOffset>-467833</wp:posOffset>
                    </wp:positionV>
                    <wp:extent cx="6666614" cy="9228736"/>
                    <wp:effectExtent l="0" t="0" r="20320" b="10795"/>
                    <wp:wrapNone/>
                    <wp:docPr id="7" name="Rectangle 7"/>
                    <wp:cNvGraphicFramePr/>
                    <a:graphic xmlns:a="http://schemas.openxmlformats.org/drawingml/2006/main">
                      <a:graphicData uri="http://schemas.microsoft.com/office/word/2010/wordprocessingShape">
                        <wps:wsp>
                          <wps:cNvSpPr/>
                          <wps:spPr>
                            <a:xfrm>
                              <a:off x="0" y="0"/>
                              <a:ext cx="6666614" cy="9228736"/>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52E3D" id="Rectangle 7" o:spid="_x0000_s1026" style="position:absolute;margin-left:-36pt;margin-top:-36.85pt;width:524.95pt;height:726.6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" filled="f" strokecolor="black [3213]" strokeweight="1.5pt">
                    <w10:wrap anchorx="margin"/>
                  </v:rect>
                </w:pict>
              </mc:Fallback>
            </mc:AlternateContent>
          </w:r>
        </w:p>
        <w:p w14:paraId="302ECEE3" w14:textId="431919B1" w:rsidR="006D71E2" w:rsidRPr="000A0DFD" w:rsidRDefault="00F321C6">
          <w:pPr>
            <w:rPr>
              <w:rFonts w:cs="Arial"/>
              <w:caps/>
              <w:webHidden/>
            </w:rPr>
          </w:pPr>
          <w:r w:rsidRPr="00DE4A07">
            <w:rPr>
              <w:caps/>
              <w:noProof/>
              <w:webHidden/>
            </w:rPr>
            <mc:AlternateContent>
              <mc:Choice Requires="wps">
                <w:drawing>
                  <wp:anchor distT="45720" distB="45720" distL="114300" distR="114300" simplePos="0" relativeHeight="251658244" behindDoc="0" locked="0" layoutInCell="1" allowOverlap="1" wp14:anchorId="555DD823" wp14:editId="5EA3FC90">
                    <wp:simplePos x="0" y="0"/>
                    <wp:positionH relativeFrom="margin">
                      <wp:align>right</wp:align>
                    </wp:positionH>
                    <wp:positionV relativeFrom="paragraph">
                      <wp:posOffset>7403111</wp:posOffset>
                    </wp:positionV>
                    <wp:extent cx="5411470" cy="448573"/>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470" cy="448573"/>
                            </a:xfrm>
                            <a:prstGeom prst="rect">
                              <a:avLst/>
                            </a:prstGeom>
                            <a:noFill/>
                            <a:ln w="9525">
                              <a:noFill/>
                              <a:miter lim="800000"/>
                              <a:headEnd/>
                              <a:tailEnd/>
                            </a:ln>
                          </wps:spPr>
                          <wps:txbx>
                            <w:txbxContent>
                              <w:p w14:paraId="49033555" w14:textId="33526241" w:rsidR="00547731" w:rsidRPr="00F321C6" w:rsidRDefault="00547731" w:rsidP="00547731">
                                <w:pPr>
                                  <w:spacing w:after="0"/>
                                  <w:jc w:val="center"/>
                                  <w:rPr>
                                    <w:rStyle w:val="normaltextrun"/>
                                    <w:rFonts w:ascii="MS Reference Sans Serif" w:hAnsi="MS Reference Sans Serif" w:cs="Arial"/>
                                    <w:position w:val="2"/>
                                    <w:sz w:val="18"/>
                                    <w:szCs w:val="18"/>
                                  </w:rPr>
                                </w:pPr>
                                <w:r w:rsidRPr="00F321C6">
                                  <w:rPr>
                                    <w:rStyle w:val="normaltextrun"/>
                                    <w:rFonts w:ascii="MS Reference Sans Serif" w:hAnsi="MS Reference Sans Serif" w:cs="Arial"/>
                                    <w:position w:val="2"/>
                                    <w:sz w:val="18"/>
                                    <w:szCs w:val="18"/>
                                  </w:rPr>
                                  <w:t>Helen Best, Dean of Academic Strategy</w:t>
                                </w:r>
                              </w:p>
                              <w:p w14:paraId="09C8B52D" w14:textId="646F75A5" w:rsidR="00547731" w:rsidRPr="00F321C6" w:rsidRDefault="00547731" w:rsidP="00547731">
                                <w:pPr>
                                  <w:spacing w:after="0"/>
                                  <w:jc w:val="center"/>
                                  <w:rPr>
                                    <w:rFonts w:ascii="MS Reference Sans Serif" w:hAnsi="MS Reference Sans Serif"/>
                                    <w:szCs w:val="18"/>
                                  </w:rPr>
                                </w:pPr>
                                <w:r w:rsidRPr="00F321C6">
                                  <w:rPr>
                                    <w:rStyle w:val="normaltextrun"/>
                                    <w:rFonts w:ascii="MS Reference Sans Serif" w:hAnsi="MS Reference Sans Serif" w:cs="Arial"/>
                                    <w:position w:val="2"/>
                                    <w:sz w:val="18"/>
                                    <w:szCs w:val="18"/>
                                  </w:rPr>
                                  <w:t>Version 1 – 1</w:t>
                                </w:r>
                                <w:r w:rsidRPr="00F321C6">
                                  <w:rPr>
                                    <w:rStyle w:val="normaltextrun"/>
                                    <w:rFonts w:ascii="MS Reference Sans Serif" w:hAnsi="MS Reference Sans Serif" w:cs="Arial"/>
                                    <w:position w:val="2"/>
                                    <w:sz w:val="18"/>
                                    <w:szCs w:val="18"/>
                                    <w:vertAlign w:val="superscript"/>
                                  </w:rPr>
                                  <w:t>st</w:t>
                                </w:r>
                                <w:r w:rsidRPr="00F321C6">
                                  <w:rPr>
                                    <w:rStyle w:val="normaltextrun"/>
                                    <w:rFonts w:ascii="MS Reference Sans Serif" w:hAnsi="MS Reference Sans Serif" w:cs="Arial"/>
                                    <w:position w:val="2"/>
                                    <w:sz w:val="18"/>
                                    <w:szCs w:val="18"/>
                                  </w:rPr>
                                  <w:t xml:space="preserve"> December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5DD823" id="_x0000_t202" coordsize="21600,21600" o:spt="202" path="m,l,21600r21600,l21600,xe">
                    <v:stroke joinstyle="miter"/>
                    <v:path gradientshapeok="t" o:connecttype="rect"/>
                  </v:shapetype>
                  <v:shape id="Text Box 2" o:spid="_x0000_s1026" type="#_x0000_t202" style="position:absolute;margin-left:374.9pt;margin-top:582.9pt;width:426.1pt;height:35.3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" filled="f" stroked="f">
                    <v:textbox>
                      <w:txbxContent>
                        <w:p w14:paraId="49033555" w14:textId="33526241" w:rsidR="00547731" w:rsidRPr="00F321C6" w:rsidRDefault="00547731" w:rsidP="00547731">
                          <w:pPr>
                            <w:spacing w:after="0"/>
                            <w:jc w:val="center"/>
                            <w:rPr>
                              <w:rStyle w:val="normaltextrun"/>
                              <w:rFonts w:ascii="MS Reference Sans Serif" w:hAnsi="MS Reference Sans Serif" w:cs="Arial"/>
                              <w:position w:val="2"/>
                              <w:sz w:val="18"/>
                              <w:szCs w:val="18"/>
                            </w:rPr>
                          </w:pPr>
                          <w:r w:rsidRPr="00F321C6">
                            <w:rPr>
                              <w:rStyle w:val="normaltextrun"/>
                              <w:rFonts w:ascii="MS Reference Sans Serif" w:hAnsi="MS Reference Sans Serif" w:cs="Arial"/>
                              <w:position w:val="2"/>
                              <w:sz w:val="18"/>
                              <w:szCs w:val="18"/>
                            </w:rPr>
                            <w:t>Helen Best, Dean of Academic Strategy</w:t>
                          </w:r>
                        </w:p>
                        <w:p w14:paraId="09C8B52D" w14:textId="646F75A5" w:rsidR="00547731" w:rsidRPr="00F321C6" w:rsidRDefault="00547731" w:rsidP="00547731">
                          <w:pPr>
                            <w:spacing w:after="0"/>
                            <w:jc w:val="center"/>
                            <w:rPr>
                              <w:rFonts w:ascii="MS Reference Sans Serif" w:hAnsi="MS Reference Sans Serif"/>
                              <w:szCs w:val="18"/>
                            </w:rPr>
                          </w:pPr>
                          <w:r w:rsidRPr="00F321C6">
                            <w:rPr>
                              <w:rStyle w:val="normaltextrun"/>
                              <w:rFonts w:ascii="MS Reference Sans Serif" w:hAnsi="MS Reference Sans Serif" w:cs="Arial"/>
                              <w:position w:val="2"/>
                              <w:sz w:val="18"/>
                              <w:szCs w:val="18"/>
                            </w:rPr>
                            <w:t>Version 1 – 1</w:t>
                          </w:r>
                          <w:r w:rsidRPr="00F321C6">
                            <w:rPr>
                              <w:rStyle w:val="normaltextrun"/>
                              <w:rFonts w:ascii="MS Reference Sans Serif" w:hAnsi="MS Reference Sans Serif" w:cs="Arial"/>
                              <w:position w:val="2"/>
                              <w:sz w:val="18"/>
                              <w:szCs w:val="18"/>
                              <w:vertAlign w:val="superscript"/>
                            </w:rPr>
                            <w:t>st</w:t>
                          </w:r>
                          <w:r w:rsidRPr="00F321C6">
                            <w:rPr>
                              <w:rStyle w:val="normaltextrun"/>
                              <w:rFonts w:ascii="MS Reference Sans Serif" w:hAnsi="MS Reference Sans Serif" w:cs="Arial"/>
                              <w:position w:val="2"/>
                              <w:sz w:val="18"/>
                              <w:szCs w:val="18"/>
                            </w:rPr>
                            <w:t xml:space="preserve"> December 2020</w:t>
                          </w:r>
                        </w:p>
                      </w:txbxContent>
                    </v:textbox>
                    <w10:wrap anchorx="margin"/>
                  </v:shape>
                </w:pict>
              </mc:Fallback>
            </mc:AlternateContent>
          </w:r>
          <w:r w:rsidR="002F3F02" w:rsidRPr="000A0DFD">
            <w:rPr>
              <w:rFonts w:cs="Arial"/>
              <w:caps/>
              <w:noProof/>
              <w:webHidden/>
              <w:szCs w:val="22"/>
            </w:rPr>
            <mc:AlternateContent>
              <mc:Choice Requires="wps">
                <w:drawing>
                  <wp:anchor distT="45720" distB="45720" distL="114300" distR="114300" simplePos="0" relativeHeight="251658242" behindDoc="0" locked="0" layoutInCell="1" allowOverlap="1" wp14:anchorId="3C10A8DD" wp14:editId="0C51D34C">
                    <wp:simplePos x="0" y="0"/>
                    <wp:positionH relativeFrom="margin">
                      <wp:align>right</wp:align>
                    </wp:positionH>
                    <wp:positionV relativeFrom="paragraph">
                      <wp:posOffset>845554</wp:posOffset>
                    </wp:positionV>
                    <wp:extent cx="5709285" cy="44481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4448175"/>
                            </a:xfrm>
                            <a:prstGeom prst="rect">
                              <a:avLst/>
                            </a:prstGeom>
                            <a:noFill/>
                            <a:ln w="9525">
                              <a:noFill/>
                              <a:miter lim="800000"/>
                              <a:headEnd/>
                              <a:tailEnd/>
                            </a:ln>
                          </wps:spPr>
                          <wps:txbx>
                            <w:txbxContent>
                              <w:p w14:paraId="45F65377" w14:textId="0543F80D" w:rsidR="00DE4A07" w:rsidRPr="00F321C6" w:rsidRDefault="002F3F02" w:rsidP="00C36692">
                                <w:pPr>
                                  <w:jc w:val="center"/>
                                  <w:rPr>
                                    <w:rFonts w:ascii="MS Reference Sans Serif" w:hAnsi="MS Reference Sans Serif"/>
                                    <w:b/>
                                    <w:sz w:val="64"/>
                                    <w:szCs w:val="64"/>
                                  </w:rPr>
                                </w:pPr>
                                <w:r w:rsidRPr="00F321C6">
                                  <w:rPr>
                                    <w:rFonts w:ascii="MS Reference Sans Serif" w:hAnsi="MS Reference Sans Serif"/>
                                    <w:b/>
                                    <w:sz w:val="64"/>
                                    <w:szCs w:val="64"/>
                                  </w:rPr>
                                  <w:t>Contextual Implementation P</w:t>
                                </w:r>
                                <w:r w:rsidR="00554671" w:rsidRPr="00F321C6">
                                  <w:rPr>
                                    <w:rFonts w:ascii="MS Reference Sans Serif" w:hAnsi="MS Reference Sans Serif"/>
                                    <w:b/>
                                    <w:sz w:val="64"/>
                                    <w:szCs w:val="64"/>
                                  </w:rPr>
                                  <w:t>lanning</w:t>
                                </w:r>
                                <w:r w:rsidRPr="00F321C6">
                                  <w:rPr>
                                    <w:rFonts w:ascii="MS Reference Sans Serif" w:hAnsi="MS Reference Sans Serif"/>
                                    <w:b/>
                                    <w:sz w:val="64"/>
                                    <w:szCs w:val="64"/>
                                  </w:rPr>
                                  <w:t xml:space="preserve"> and Assurance Reporting </w:t>
                                </w:r>
                                <w:r w:rsidR="007F2D27" w:rsidRPr="00F321C6">
                                  <w:rPr>
                                    <w:rFonts w:ascii="MS Reference Sans Serif" w:hAnsi="MS Reference Sans Serif"/>
                                    <w:b/>
                                    <w:sz w:val="64"/>
                                    <w:szCs w:val="64"/>
                                  </w:rPr>
                                  <w:t xml:space="preserve">for </w:t>
                                </w:r>
                                <w:r w:rsidR="0018453A" w:rsidRPr="00F321C6">
                                  <w:rPr>
                                    <w:rFonts w:ascii="MS Reference Sans Serif" w:hAnsi="MS Reference Sans Serif"/>
                                    <w:b/>
                                    <w:sz w:val="64"/>
                                    <w:szCs w:val="64"/>
                                  </w:rPr>
                                  <w:t>S</w:t>
                                </w:r>
                                <w:r w:rsidR="007F2D27" w:rsidRPr="00F321C6">
                                  <w:rPr>
                                    <w:rFonts w:ascii="MS Reference Sans Serif" w:hAnsi="MS Reference Sans Serif"/>
                                    <w:b/>
                                    <w:sz w:val="64"/>
                                    <w:szCs w:val="64"/>
                                  </w:rPr>
                                  <w:t xml:space="preserve">emester two 2020/21 </w:t>
                                </w:r>
                                <w:r w:rsidRPr="00F321C6">
                                  <w:rPr>
                                    <w:rFonts w:ascii="MS Reference Sans Serif" w:hAnsi="MS Reference Sans Serif"/>
                                    <w:b/>
                                    <w:sz w:val="64"/>
                                    <w:szCs w:val="64"/>
                                  </w:rPr>
                                  <w:t xml:space="preserve">- </w:t>
                                </w:r>
                                <w:r w:rsidR="0018453A" w:rsidRPr="00F321C6">
                                  <w:rPr>
                                    <w:rFonts w:ascii="MS Reference Sans Serif" w:hAnsi="MS Reference Sans Serif"/>
                                    <w:b/>
                                    <w:sz w:val="64"/>
                                    <w:szCs w:val="64"/>
                                  </w:rPr>
                                  <w:t>g</w:t>
                                </w:r>
                                <w:r w:rsidRPr="00F321C6">
                                  <w:rPr>
                                    <w:rFonts w:ascii="MS Reference Sans Serif" w:hAnsi="MS Reference Sans Serif"/>
                                    <w:b/>
                                    <w:sz w:val="64"/>
                                    <w:szCs w:val="64"/>
                                  </w:rPr>
                                  <w:t>uidance</w:t>
                                </w:r>
                                <w:r w:rsidR="0018453A" w:rsidRPr="00F321C6">
                                  <w:rPr>
                                    <w:rFonts w:ascii="MS Reference Sans Serif" w:hAnsi="MS Reference Sans Serif"/>
                                    <w:b/>
                                    <w:sz w:val="64"/>
                                    <w:szCs w:val="64"/>
                                  </w:rPr>
                                  <w:t xml:space="preserve"> and templates</w:t>
                                </w:r>
                                <w:r w:rsidRPr="00F321C6">
                                  <w:rPr>
                                    <w:rFonts w:ascii="MS Reference Sans Serif" w:hAnsi="MS Reference Sans Serif"/>
                                    <w:b/>
                                    <w:sz w:val="64"/>
                                    <w:szCs w:val="6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0A8DD" id="_x0000_s1027" type="#_x0000_t202" style="position:absolute;margin-left:398.35pt;margin-top:66.6pt;width:449.55pt;height:350.25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" filled="f" stroked="f">
                    <v:textbox>
                      <w:txbxContent>
                        <w:p w14:paraId="45F65377" w14:textId="0543F80D" w:rsidR="00DE4A07" w:rsidRPr="00F321C6" w:rsidRDefault="002F3F02" w:rsidP="00C36692">
                          <w:pPr>
                            <w:jc w:val="center"/>
                            <w:rPr>
                              <w:rFonts w:ascii="MS Reference Sans Serif" w:hAnsi="MS Reference Sans Serif"/>
                              <w:b/>
                              <w:sz w:val="64"/>
                              <w:szCs w:val="64"/>
                            </w:rPr>
                          </w:pPr>
                          <w:r w:rsidRPr="00F321C6">
                            <w:rPr>
                              <w:rFonts w:ascii="MS Reference Sans Serif" w:hAnsi="MS Reference Sans Serif"/>
                              <w:b/>
                              <w:sz w:val="64"/>
                              <w:szCs w:val="64"/>
                            </w:rPr>
                            <w:t>Contextual Implementation P</w:t>
                          </w:r>
                          <w:r w:rsidR="00554671" w:rsidRPr="00F321C6">
                            <w:rPr>
                              <w:rFonts w:ascii="MS Reference Sans Serif" w:hAnsi="MS Reference Sans Serif"/>
                              <w:b/>
                              <w:sz w:val="64"/>
                              <w:szCs w:val="64"/>
                            </w:rPr>
                            <w:t>lanning</w:t>
                          </w:r>
                          <w:r w:rsidRPr="00F321C6">
                            <w:rPr>
                              <w:rFonts w:ascii="MS Reference Sans Serif" w:hAnsi="MS Reference Sans Serif"/>
                              <w:b/>
                              <w:sz w:val="64"/>
                              <w:szCs w:val="64"/>
                            </w:rPr>
                            <w:t xml:space="preserve"> and Assurance Reporting </w:t>
                          </w:r>
                          <w:r w:rsidR="007F2D27" w:rsidRPr="00F321C6">
                            <w:rPr>
                              <w:rFonts w:ascii="MS Reference Sans Serif" w:hAnsi="MS Reference Sans Serif"/>
                              <w:b/>
                              <w:sz w:val="64"/>
                              <w:szCs w:val="64"/>
                            </w:rPr>
                            <w:t xml:space="preserve">for </w:t>
                          </w:r>
                          <w:r w:rsidR="0018453A" w:rsidRPr="00F321C6">
                            <w:rPr>
                              <w:rFonts w:ascii="MS Reference Sans Serif" w:hAnsi="MS Reference Sans Serif"/>
                              <w:b/>
                              <w:sz w:val="64"/>
                              <w:szCs w:val="64"/>
                            </w:rPr>
                            <w:t>S</w:t>
                          </w:r>
                          <w:r w:rsidR="007F2D27" w:rsidRPr="00F321C6">
                            <w:rPr>
                              <w:rFonts w:ascii="MS Reference Sans Serif" w:hAnsi="MS Reference Sans Serif"/>
                              <w:b/>
                              <w:sz w:val="64"/>
                              <w:szCs w:val="64"/>
                            </w:rPr>
                            <w:t xml:space="preserve">emester two 2020/21 </w:t>
                          </w:r>
                          <w:r w:rsidRPr="00F321C6">
                            <w:rPr>
                              <w:rFonts w:ascii="MS Reference Sans Serif" w:hAnsi="MS Reference Sans Serif"/>
                              <w:b/>
                              <w:sz w:val="64"/>
                              <w:szCs w:val="64"/>
                            </w:rPr>
                            <w:t xml:space="preserve">- </w:t>
                          </w:r>
                          <w:r w:rsidR="0018453A" w:rsidRPr="00F321C6">
                            <w:rPr>
                              <w:rFonts w:ascii="MS Reference Sans Serif" w:hAnsi="MS Reference Sans Serif"/>
                              <w:b/>
                              <w:sz w:val="64"/>
                              <w:szCs w:val="64"/>
                            </w:rPr>
                            <w:t>g</w:t>
                          </w:r>
                          <w:r w:rsidRPr="00F321C6">
                            <w:rPr>
                              <w:rFonts w:ascii="MS Reference Sans Serif" w:hAnsi="MS Reference Sans Serif"/>
                              <w:b/>
                              <w:sz w:val="64"/>
                              <w:szCs w:val="64"/>
                            </w:rPr>
                            <w:t>uidance</w:t>
                          </w:r>
                          <w:r w:rsidR="0018453A" w:rsidRPr="00F321C6">
                            <w:rPr>
                              <w:rFonts w:ascii="MS Reference Sans Serif" w:hAnsi="MS Reference Sans Serif"/>
                              <w:b/>
                              <w:sz w:val="64"/>
                              <w:szCs w:val="64"/>
                            </w:rPr>
                            <w:t xml:space="preserve"> and templates</w:t>
                          </w:r>
                          <w:r w:rsidRPr="00F321C6">
                            <w:rPr>
                              <w:rFonts w:ascii="MS Reference Sans Serif" w:hAnsi="MS Reference Sans Serif"/>
                              <w:b/>
                              <w:sz w:val="64"/>
                              <w:szCs w:val="64"/>
                            </w:rPr>
                            <w:t xml:space="preserve"> </w:t>
                          </w:r>
                        </w:p>
                      </w:txbxContent>
                    </v:textbox>
                    <w10:wrap anchorx="margin"/>
                  </v:shape>
                </w:pict>
              </mc:Fallback>
            </mc:AlternateContent>
          </w:r>
          <w:r w:rsidR="00554671" w:rsidRPr="000A0DFD">
            <w:rPr>
              <w:rFonts w:cs="Arial"/>
              <w:caps/>
              <w:noProof/>
              <w:webHidden/>
              <w:szCs w:val="22"/>
            </w:rPr>
            <mc:AlternateContent>
              <mc:Choice Requires="wps">
                <w:drawing>
                  <wp:anchor distT="45720" distB="45720" distL="114300" distR="114300" simplePos="0" relativeHeight="251658243" behindDoc="0" locked="0" layoutInCell="1" allowOverlap="1" wp14:anchorId="3005A362" wp14:editId="3B8B38C9">
                    <wp:simplePos x="0" y="0"/>
                    <wp:positionH relativeFrom="margin">
                      <wp:align>right</wp:align>
                    </wp:positionH>
                    <wp:positionV relativeFrom="paragraph">
                      <wp:posOffset>4174253</wp:posOffset>
                    </wp:positionV>
                    <wp:extent cx="5411884" cy="82934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884" cy="829340"/>
                            </a:xfrm>
                            <a:prstGeom prst="rect">
                              <a:avLst/>
                            </a:prstGeom>
                            <a:noFill/>
                            <a:ln w="9525">
                              <a:noFill/>
                              <a:miter lim="800000"/>
                              <a:headEnd/>
                              <a:tailEnd/>
                            </a:ln>
                          </wps:spPr>
                          <wps:txbx>
                            <w:txbxContent>
                              <w:p w14:paraId="686F2613" w14:textId="395610B5" w:rsidR="00C36692" w:rsidRPr="00F321C6" w:rsidRDefault="00C36692" w:rsidP="00C36692">
                                <w:pPr>
                                  <w:jc w:val="center"/>
                                  <w:rPr>
                                    <w:rFonts w:ascii="MS Reference Sans Serif" w:hAnsi="MS Reference Sans Serif"/>
                                    <w:sz w:val="36"/>
                                    <w:szCs w:val="28"/>
                                  </w:rPr>
                                </w:pPr>
                                <w:r w:rsidRPr="00F321C6">
                                  <w:rPr>
                                    <w:rStyle w:val="normaltextrun"/>
                                    <w:rFonts w:ascii="MS Reference Sans Serif" w:hAnsi="MS Reference Sans Serif" w:cs="Arial"/>
                                    <w:position w:val="2"/>
                                    <w:sz w:val="28"/>
                                    <w:szCs w:val="28"/>
                                  </w:rPr>
                                  <w:t xml:space="preserve">A clear plan for delivery which provides a compelling and supportive offer to students, secures student experience, </w:t>
                                </w:r>
                                <w:r w:rsidR="00D4635C" w:rsidRPr="00F321C6">
                                  <w:rPr>
                                    <w:rStyle w:val="normaltextrun"/>
                                    <w:rFonts w:ascii="MS Reference Sans Serif" w:hAnsi="MS Reference Sans Serif" w:cs="Arial"/>
                                    <w:position w:val="2"/>
                                    <w:sz w:val="28"/>
                                    <w:szCs w:val="28"/>
                                  </w:rPr>
                                  <w:t>success,</w:t>
                                </w:r>
                                <w:r w:rsidRPr="00F321C6">
                                  <w:rPr>
                                    <w:rStyle w:val="normaltextrun"/>
                                    <w:rFonts w:ascii="MS Reference Sans Serif" w:hAnsi="MS Reference Sans Serif" w:cs="Arial"/>
                                    <w:position w:val="2"/>
                                    <w:sz w:val="28"/>
                                    <w:szCs w:val="28"/>
                                  </w:rPr>
                                  <w:t xml:space="preserve"> and progression.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5A362" id="_x0000_s1028" type="#_x0000_t202" style="position:absolute;margin-left:374.95pt;margin-top:328.7pt;width:426.15pt;height:65.3pt;z-index:25165824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" filled="f" stroked="f">
                    <v:textbox>
                      <w:txbxContent>
                        <w:p w14:paraId="686F2613" w14:textId="395610B5" w:rsidR="00C36692" w:rsidRPr="00F321C6" w:rsidRDefault="00C36692" w:rsidP="00C36692">
                          <w:pPr>
                            <w:jc w:val="center"/>
                            <w:rPr>
                              <w:rFonts w:ascii="MS Reference Sans Serif" w:hAnsi="MS Reference Sans Serif"/>
                              <w:sz w:val="36"/>
                              <w:szCs w:val="28"/>
                            </w:rPr>
                          </w:pPr>
                          <w:r w:rsidRPr="00F321C6">
                            <w:rPr>
                              <w:rStyle w:val="normaltextrun"/>
                              <w:rFonts w:ascii="MS Reference Sans Serif" w:hAnsi="MS Reference Sans Serif" w:cs="Arial"/>
                              <w:position w:val="2"/>
                              <w:sz w:val="28"/>
                              <w:szCs w:val="28"/>
                            </w:rPr>
                            <w:t xml:space="preserve">A clear plan for delivery which provides a compelling and supportive offer to students, secures student experience, </w:t>
                          </w:r>
                          <w:r w:rsidR="00D4635C" w:rsidRPr="00F321C6">
                            <w:rPr>
                              <w:rStyle w:val="normaltextrun"/>
                              <w:rFonts w:ascii="MS Reference Sans Serif" w:hAnsi="MS Reference Sans Serif" w:cs="Arial"/>
                              <w:position w:val="2"/>
                              <w:sz w:val="28"/>
                              <w:szCs w:val="28"/>
                            </w:rPr>
                            <w:t>success,</w:t>
                          </w:r>
                          <w:r w:rsidRPr="00F321C6">
                            <w:rPr>
                              <w:rStyle w:val="normaltextrun"/>
                              <w:rFonts w:ascii="MS Reference Sans Serif" w:hAnsi="MS Reference Sans Serif" w:cs="Arial"/>
                              <w:position w:val="2"/>
                              <w:sz w:val="28"/>
                              <w:szCs w:val="28"/>
                            </w:rPr>
                            <w:t xml:space="preserve"> and progression.</w:t>
                          </w:r>
                        </w:p>
                      </w:txbxContent>
                    </v:textbox>
                    <w10:wrap anchorx="margin"/>
                  </v:shape>
                </w:pict>
              </mc:Fallback>
            </mc:AlternateContent>
          </w:r>
          <w:r w:rsidR="00F7070A" w:rsidRPr="43AF7480">
            <w:rPr>
              <w:rFonts w:cs="Arial"/>
              <w:caps/>
              <w:webHidden/>
            </w:rPr>
            <w:br w:type="page"/>
          </w:r>
        </w:p>
        <w:p w14:paraId="60095E05" w14:textId="77538E2D" w:rsidR="00F7070A" w:rsidRPr="000A0DFD" w:rsidRDefault="009362E4">
          <w:pPr>
            <w:rPr>
              <w:rFonts w:cs="Arial"/>
              <w:webHidden/>
              <w:szCs w:val="22"/>
            </w:rPr>
          </w:pPr>
        </w:p>
      </w:sdtContent>
    </w:sdt>
    <w:sdt>
      <w:sdtPr>
        <w:rPr>
          <w:rFonts w:eastAsiaTheme="minorEastAsia" w:cs="Arial"/>
          <w:b w:val="0"/>
          <w:caps/>
          <w:sz w:val="22"/>
          <w:szCs w:val="22"/>
        </w:rPr>
        <w:id w:val="189645103"/>
        <w:docPartObj>
          <w:docPartGallery w:val="Table of Contents"/>
          <w:docPartUnique/>
        </w:docPartObj>
      </w:sdtPr>
      <w:sdtEndPr>
        <w:rPr>
          <w:caps w:val="0"/>
        </w:rPr>
      </w:sdtEndPr>
      <w:sdtContent>
        <w:p w14:paraId="27FA1DD4" w14:textId="140D5F30" w:rsidR="00E20845" w:rsidRPr="00A53E34" w:rsidRDefault="00E20845">
          <w:pPr>
            <w:pStyle w:val="TOCHeading"/>
            <w:rPr>
              <w:rFonts w:cs="Arial"/>
              <w:sz w:val="22"/>
              <w:szCs w:val="22"/>
            </w:rPr>
          </w:pPr>
          <w:r w:rsidRPr="00A53E34">
            <w:rPr>
              <w:rFonts w:cs="Arial"/>
              <w:sz w:val="22"/>
              <w:szCs w:val="22"/>
            </w:rPr>
            <w:t>Contents</w:t>
          </w:r>
        </w:p>
        <w:p w14:paraId="1439F385" w14:textId="40022710" w:rsidR="00D32F17" w:rsidRDefault="008C44B1">
          <w:pPr>
            <w:pStyle w:val="TOC1"/>
            <w:tabs>
              <w:tab w:val="right" w:leader="dot" w:pos="9016"/>
            </w:tabs>
            <w:rPr>
              <w:rFonts w:asciiTheme="minorHAnsi" w:hAnsiTheme="minorHAnsi"/>
              <w:noProof/>
              <w:szCs w:val="22"/>
              <w:lang w:eastAsia="en-GB"/>
            </w:rPr>
          </w:pPr>
          <w:r>
            <w:rPr>
              <w:rFonts w:cs="Arial"/>
              <w:b/>
              <w:szCs w:val="22"/>
            </w:rPr>
            <w:fldChar w:fldCharType="begin"/>
          </w:r>
          <w:r>
            <w:rPr>
              <w:rFonts w:cs="Arial"/>
              <w:b/>
              <w:szCs w:val="22"/>
            </w:rPr>
            <w:instrText xml:space="preserve"> TOC \o "1-2" \h \z \u </w:instrText>
          </w:r>
          <w:r>
            <w:rPr>
              <w:rFonts w:cs="Arial"/>
              <w:b/>
              <w:szCs w:val="22"/>
            </w:rPr>
            <w:fldChar w:fldCharType="separate"/>
          </w:r>
          <w:hyperlink w:anchor="_Toc57989821" w:history="1">
            <w:r w:rsidR="00D32F17" w:rsidRPr="001D4331">
              <w:rPr>
                <w:rStyle w:val="Hyperlink"/>
                <w:noProof/>
              </w:rPr>
              <w:t>Background and overview</w:t>
            </w:r>
            <w:r w:rsidR="00D32F17">
              <w:rPr>
                <w:noProof/>
                <w:webHidden/>
              </w:rPr>
              <w:tab/>
            </w:r>
            <w:r w:rsidR="00D32F17">
              <w:rPr>
                <w:noProof/>
                <w:webHidden/>
              </w:rPr>
              <w:fldChar w:fldCharType="begin"/>
            </w:r>
            <w:r w:rsidR="00D32F17">
              <w:rPr>
                <w:noProof/>
                <w:webHidden/>
              </w:rPr>
              <w:instrText xml:space="preserve"> PAGEREF _Toc57989821 \h </w:instrText>
            </w:r>
            <w:r w:rsidR="00D32F17">
              <w:rPr>
                <w:noProof/>
                <w:webHidden/>
              </w:rPr>
            </w:r>
            <w:r w:rsidR="00D32F17">
              <w:rPr>
                <w:noProof/>
                <w:webHidden/>
              </w:rPr>
              <w:fldChar w:fldCharType="separate"/>
            </w:r>
            <w:r w:rsidR="00D32F17">
              <w:rPr>
                <w:noProof/>
                <w:webHidden/>
              </w:rPr>
              <w:t>3</w:t>
            </w:r>
            <w:r w:rsidR="00D32F17">
              <w:rPr>
                <w:noProof/>
                <w:webHidden/>
              </w:rPr>
              <w:fldChar w:fldCharType="end"/>
            </w:r>
          </w:hyperlink>
        </w:p>
        <w:p w14:paraId="0E3FF708" w14:textId="29959E02" w:rsidR="00D32F17" w:rsidRDefault="009362E4">
          <w:pPr>
            <w:pStyle w:val="TOC1"/>
            <w:tabs>
              <w:tab w:val="right" w:leader="dot" w:pos="9016"/>
            </w:tabs>
            <w:rPr>
              <w:rFonts w:asciiTheme="minorHAnsi" w:hAnsiTheme="minorHAnsi"/>
              <w:noProof/>
              <w:szCs w:val="22"/>
              <w:lang w:eastAsia="en-GB"/>
            </w:rPr>
          </w:pPr>
          <w:hyperlink w:anchor="_Toc57989822" w:history="1">
            <w:r w:rsidR="00D32F17" w:rsidRPr="001D4331">
              <w:rPr>
                <w:rStyle w:val="Hyperlink"/>
                <w:noProof/>
              </w:rPr>
              <w:t>Learning from Semester 1</w:t>
            </w:r>
            <w:r w:rsidR="00D32F17">
              <w:rPr>
                <w:noProof/>
                <w:webHidden/>
              </w:rPr>
              <w:tab/>
            </w:r>
            <w:r w:rsidR="00D32F17">
              <w:rPr>
                <w:noProof/>
                <w:webHidden/>
              </w:rPr>
              <w:fldChar w:fldCharType="begin"/>
            </w:r>
            <w:r w:rsidR="00D32F17">
              <w:rPr>
                <w:noProof/>
                <w:webHidden/>
              </w:rPr>
              <w:instrText xml:space="preserve"> PAGEREF _Toc57989822 \h </w:instrText>
            </w:r>
            <w:r w:rsidR="00D32F17">
              <w:rPr>
                <w:noProof/>
                <w:webHidden/>
              </w:rPr>
            </w:r>
            <w:r w:rsidR="00D32F17">
              <w:rPr>
                <w:noProof/>
                <w:webHidden/>
              </w:rPr>
              <w:fldChar w:fldCharType="separate"/>
            </w:r>
            <w:r w:rsidR="00D32F17">
              <w:rPr>
                <w:noProof/>
                <w:webHidden/>
              </w:rPr>
              <w:t>3</w:t>
            </w:r>
            <w:r w:rsidR="00D32F17">
              <w:rPr>
                <w:noProof/>
                <w:webHidden/>
              </w:rPr>
              <w:fldChar w:fldCharType="end"/>
            </w:r>
          </w:hyperlink>
        </w:p>
        <w:p w14:paraId="46F4ACD9" w14:textId="12BF0920" w:rsidR="00D32F17" w:rsidRDefault="009362E4">
          <w:pPr>
            <w:pStyle w:val="TOC1"/>
            <w:tabs>
              <w:tab w:val="right" w:leader="dot" w:pos="9016"/>
            </w:tabs>
            <w:rPr>
              <w:rFonts w:asciiTheme="minorHAnsi" w:hAnsiTheme="minorHAnsi"/>
              <w:noProof/>
              <w:szCs w:val="22"/>
              <w:lang w:eastAsia="en-GB"/>
            </w:rPr>
          </w:pPr>
          <w:hyperlink w:anchor="_Toc57989823" w:history="1">
            <w:r w:rsidR="00D32F17" w:rsidRPr="001D4331">
              <w:rPr>
                <w:rStyle w:val="Hyperlink"/>
                <w:noProof/>
              </w:rPr>
              <w:t>Contextual Implementation Planning</w:t>
            </w:r>
            <w:r w:rsidR="00D32F17">
              <w:rPr>
                <w:noProof/>
                <w:webHidden/>
              </w:rPr>
              <w:tab/>
            </w:r>
            <w:r w:rsidR="00D32F17">
              <w:rPr>
                <w:noProof/>
                <w:webHidden/>
              </w:rPr>
              <w:fldChar w:fldCharType="begin"/>
            </w:r>
            <w:r w:rsidR="00D32F17">
              <w:rPr>
                <w:noProof/>
                <w:webHidden/>
              </w:rPr>
              <w:instrText xml:space="preserve"> PAGEREF _Toc57989823 \h </w:instrText>
            </w:r>
            <w:r w:rsidR="00D32F17">
              <w:rPr>
                <w:noProof/>
                <w:webHidden/>
              </w:rPr>
            </w:r>
            <w:r w:rsidR="00D32F17">
              <w:rPr>
                <w:noProof/>
                <w:webHidden/>
              </w:rPr>
              <w:fldChar w:fldCharType="separate"/>
            </w:r>
            <w:r w:rsidR="00D32F17">
              <w:rPr>
                <w:noProof/>
                <w:webHidden/>
              </w:rPr>
              <w:t>4</w:t>
            </w:r>
            <w:r w:rsidR="00D32F17">
              <w:rPr>
                <w:noProof/>
                <w:webHidden/>
              </w:rPr>
              <w:fldChar w:fldCharType="end"/>
            </w:r>
          </w:hyperlink>
        </w:p>
        <w:p w14:paraId="3397CA7D" w14:textId="71C7FD7B" w:rsidR="00D32F17" w:rsidRDefault="009362E4">
          <w:pPr>
            <w:pStyle w:val="TOC1"/>
            <w:tabs>
              <w:tab w:val="right" w:leader="dot" w:pos="9016"/>
            </w:tabs>
            <w:rPr>
              <w:rFonts w:asciiTheme="minorHAnsi" w:hAnsiTheme="minorHAnsi"/>
              <w:noProof/>
              <w:szCs w:val="22"/>
              <w:lang w:eastAsia="en-GB"/>
            </w:rPr>
          </w:pPr>
          <w:hyperlink w:anchor="_Toc57989824" w:history="1">
            <w:r w:rsidR="00D32F17" w:rsidRPr="001D4331">
              <w:rPr>
                <w:rStyle w:val="Hyperlink"/>
                <w:noProof/>
              </w:rPr>
              <w:t>Resource planning assumptions</w:t>
            </w:r>
            <w:r w:rsidR="00D32F17">
              <w:rPr>
                <w:noProof/>
                <w:webHidden/>
              </w:rPr>
              <w:tab/>
            </w:r>
            <w:r w:rsidR="00D32F17">
              <w:rPr>
                <w:noProof/>
                <w:webHidden/>
              </w:rPr>
              <w:fldChar w:fldCharType="begin"/>
            </w:r>
            <w:r w:rsidR="00D32F17">
              <w:rPr>
                <w:noProof/>
                <w:webHidden/>
              </w:rPr>
              <w:instrText xml:space="preserve"> PAGEREF _Toc57989824 \h </w:instrText>
            </w:r>
            <w:r w:rsidR="00D32F17">
              <w:rPr>
                <w:noProof/>
                <w:webHidden/>
              </w:rPr>
            </w:r>
            <w:r w:rsidR="00D32F17">
              <w:rPr>
                <w:noProof/>
                <w:webHidden/>
              </w:rPr>
              <w:fldChar w:fldCharType="separate"/>
            </w:r>
            <w:r w:rsidR="00D32F17">
              <w:rPr>
                <w:noProof/>
                <w:webHidden/>
              </w:rPr>
              <w:t>7</w:t>
            </w:r>
            <w:r w:rsidR="00D32F17">
              <w:rPr>
                <w:noProof/>
                <w:webHidden/>
              </w:rPr>
              <w:fldChar w:fldCharType="end"/>
            </w:r>
          </w:hyperlink>
        </w:p>
        <w:p w14:paraId="613FE617" w14:textId="4896C730" w:rsidR="00D32F17" w:rsidRDefault="009362E4">
          <w:pPr>
            <w:pStyle w:val="TOC1"/>
            <w:tabs>
              <w:tab w:val="right" w:leader="dot" w:pos="9016"/>
            </w:tabs>
            <w:rPr>
              <w:rFonts w:asciiTheme="minorHAnsi" w:hAnsiTheme="minorHAnsi"/>
              <w:noProof/>
              <w:szCs w:val="22"/>
              <w:lang w:eastAsia="en-GB"/>
            </w:rPr>
          </w:pPr>
          <w:hyperlink w:anchor="_Toc57989825" w:history="1">
            <w:r w:rsidR="00D32F17" w:rsidRPr="001D4331">
              <w:rPr>
                <w:rStyle w:val="Hyperlink"/>
                <w:noProof/>
              </w:rPr>
              <w:t>Organisational enablers in support of the Contextual Implementation Plan</w:t>
            </w:r>
            <w:r w:rsidR="00D32F17">
              <w:rPr>
                <w:noProof/>
                <w:webHidden/>
              </w:rPr>
              <w:tab/>
            </w:r>
            <w:r w:rsidR="00D32F17">
              <w:rPr>
                <w:noProof/>
                <w:webHidden/>
              </w:rPr>
              <w:fldChar w:fldCharType="begin"/>
            </w:r>
            <w:r w:rsidR="00D32F17">
              <w:rPr>
                <w:noProof/>
                <w:webHidden/>
              </w:rPr>
              <w:instrText xml:space="preserve"> PAGEREF _Toc57989825 \h </w:instrText>
            </w:r>
            <w:r w:rsidR="00D32F17">
              <w:rPr>
                <w:noProof/>
                <w:webHidden/>
              </w:rPr>
            </w:r>
            <w:r w:rsidR="00D32F17">
              <w:rPr>
                <w:noProof/>
                <w:webHidden/>
              </w:rPr>
              <w:fldChar w:fldCharType="separate"/>
            </w:r>
            <w:r w:rsidR="00D32F17">
              <w:rPr>
                <w:noProof/>
                <w:webHidden/>
              </w:rPr>
              <w:t>8</w:t>
            </w:r>
            <w:r w:rsidR="00D32F17">
              <w:rPr>
                <w:noProof/>
                <w:webHidden/>
              </w:rPr>
              <w:fldChar w:fldCharType="end"/>
            </w:r>
          </w:hyperlink>
        </w:p>
        <w:p w14:paraId="6B6AE189" w14:textId="39C3CCCE" w:rsidR="00D32F17" w:rsidRDefault="009362E4">
          <w:pPr>
            <w:pStyle w:val="TOC1"/>
            <w:tabs>
              <w:tab w:val="right" w:leader="dot" w:pos="9016"/>
            </w:tabs>
            <w:rPr>
              <w:rFonts w:asciiTheme="minorHAnsi" w:hAnsiTheme="minorHAnsi"/>
              <w:noProof/>
              <w:szCs w:val="22"/>
              <w:lang w:eastAsia="en-GB"/>
            </w:rPr>
          </w:pPr>
          <w:hyperlink w:anchor="_Toc57989826" w:history="1">
            <w:r w:rsidR="00D32F17" w:rsidRPr="001D4331">
              <w:rPr>
                <w:rStyle w:val="Hyperlink"/>
                <w:noProof/>
              </w:rPr>
              <w:t>Framework for collaboration and oversight</w:t>
            </w:r>
            <w:r w:rsidR="00D32F17">
              <w:rPr>
                <w:noProof/>
                <w:webHidden/>
              </w:rPr>
              <w:tab/>
            </w:r>
            <w:r w:rsidR="00D32F17">
              <w:rPr>
                <w:noProof/>
                <w:webHidden/>
              </w:rPr>
              <w:fldChar w:fldCharType="begin"/>
            </w:r>
            <w:r w:rsidR="00D32F17">
              <w:rPr>
                <w:noProof/>
                <w:webHidden/>
              </w:rPr>
              <w:instrText xml:space="preserve"> PAGEREF _Toc57989826 \h </w:instrText>
            </w:r>
            <w:r w:rsidR="00D32F17">
              <w:rPr>
                <w:noProof/>
                <w:webHidden/>
              </w:rPr>
            </w:r>
            <w:r w:rsidR="00D32F17">
              <w:rPr>
                <w:noProof/>
                <w:webHidden/>
              </w:rPr>
              <w:fldChar w:fldCharType="separate"/>
            </w:r>
            <w:r w:rsidR="00D32F17">
              <w:rPr>
                <w:noProof/>
                <w:webHidden/>
              </w:rPr>
              <w:t>8</w:t>
            </w:r>
            <w:r w:rsidR="00D32F17">
              <w:rPr>
                <w:noProof/>
                <w:webHidden/>
              </w:rPr>
              <w:fldChar w:fldCharType="end"/>
            </w:r>
          </w:hyperlink>
        </w:p>
        <w:p w14:paraId="7E5B3529" w14:textId="0C7A1509" w:rsidR="00D32F17" w:rsidRDefault="009362E4">
          <w:pPr>
            <w:pStyle w:val="TOC1"/>
            <w:tabs>
              <w:tab w:val="right" w:leader="dot" w:pos="9016"/>
            </w:tabs>
            <w:rPr>
              <w:rFonts w:asciiTheme="minorHAnsi" w:hAnsiTheme="minorHAnsi"/>
              <w:noProof/>
              <w:szCs w:val="22"/>
              <w:lang w:eastAsia="en-GB"/>
            </w:rPr>
          </w:pPr>
          <w:hyperlink w:anchor="_Toc57989827" w:history="1">
            <w:r w:rsidR="00D32F17" w:rsidRPr="001D4331">
              <w:rPr>
                <w:rStyle w:val="Hyperlink"/>
                <w:noProof/>
              </w:rPr>
              <w:t>Framework for accountability</w:t>
            </w:r>
            <w:r w:rsidR="00D32F17">
              <w:rPr>
                <w:noProof/>
                <w:webHidden/>
              </w:rPr>
              <w:tab/>
            </w:r>
            <w:r w:rsidR="00D32F17">
              <w:rPr>
                <w:noProof/>
                <w:webHidden/>
              </w:rPr>
              <w:fldChar w:fldCharType="begin"/>
            </w:r>
            <w:r w:rsidR="00D32F17">
              <w:rPr>
                <w:noProof/>
                <w:webHidden/>
              </w:rPr>
              <w:instrText xml:space="preserve"> PAGEREF _Toc57989827 \h </w:instrText>
            </w:r>
            <w:r w:rsidR="00D32F17">
              <w:rPr>
                <w:noProof/>
                <w:webHidden/>
              </w:rPr>
            </w:r>
            <w:r w:rsidR="00D32F17">
              <w:rPr>
                <w:noProof/>
                <w:webHidden/>
              </w:rPr>
              <w:fldChar w:fldCharType="separate"/>
            </w:r>
            <w:r w:rsidR="00D32F17">
              <w:rPr>
                <w:noProof/>
                <w:webHidden/>
              </w:rPr>
              <w:t>9</w:t>
            </w:r>
            <w:r w:rsidR="00D32F17">
              <w:rPr>
                <w:noProof/>
                <w:webHidden/>
              </w:rPr>
              <w:fldChar w:fldCharType="end"/>
            </w:r>
          </w:hyperlink>
        </w:p>
        <w:p w14:paraId="0C13516C" w14:textId="4C831D8B" w:rsidR="00D32F17" w:rsidRDefault="009362E4">
          <w:pPr>
            <w:pStyle w:val="TOC1"/>
            <w:tabs>
              <w:tab w:val="right" w:leader="dot" w:pos="9016"/>
            </w:tabs>
            <w:rPr>
              <w:rFonts w:asciiTheme="minorHAnsi" w:hAnsiTheme="minorHAnsi"/>
              <w:noProof/>
              <w:szCs w:val="22"/>
              <w:lang w:eastAsia="en-GB"/>
            </w:rPr>
          </w:pPr>
          <w:hyperlink w:anchor="_Toc57989828" w:history="1">
            <w:r w:rsidR="00D32F17" w:rsidRPr="001D4331">
              <w:rPr>
                <w:rStyle w:val="Hyperlink"/>
                <w:noProof/>
              </w:rPr>
              <w:t>Framework for communication</w:t>
            </w:r>
            <w:r w:rsidR="00D32F17">
              <w:rPr>
                <w:noProof/>
                <w:webHidden/>
              </w:rPr>
              <w:tab/>
            </w:r>
            <w:r w:rsidR="00D32F17">
              <w:rPr>
                <w:noProof/>
                <w:webHidden/>
              </w:rPr>
              <w:fldChar w:fldCharType="begin"/>
            </w:r>
            <w:r w:rsidR="00D32F17">
              <w:rPr>
                <w:noProof/>
                <w:webHidden/>
              </w:rPr>
              <w:instrText xml:space="preserve"> PAGEREF _Toc57989828 \h </w:instrText>
            </w:r>
            <w:r w:rsidR="00D32F17">
              <w:rPr>
                <w:noProof/>
                <w:webHidden/>
              </w:rPr>
            </w:r>
            <w:r w:rsidR="00D32F17">
              <w:rPr>
                <w:noProof/>
                <w:webHidden/>
              </w:rPr>
              <w:fldChar w:fldCharType="separate"/>
            </w:r>
            <w:r w:rsidR="00D32F17">
              <w:rPr>
                <w:noProof/>
                <w:webHidden/>
              </w:rPr>
              <w:t>9</w:t>
            </w:r>
            <w:r w:rsidR="00D32F17">
              <w:rPr>
                <w:noProof/>
                <w:webHidden/>
              </w:rPr>
              <w:fldChar w:fldCharType="end"/>
            </w:r>
          </w:hyperlink>
        </w:p>
        <w:p w14:paraId="5C274285" w14:textId="01317F63" w:rsidR="00D32F17" w:rsidRDefault="009362E4">
          <w:pPr>
            <w:pStyle w:val="TOC1"/>
            <w:tabs>
              <w:tab w:val="right" w:leader="dot" w:pos="9016"/>
            </w:tabs>
            <w:rPr>
              <w:rFonts w:asciiTheme="minorHAnsi" w:hAnsiTheme="minorHAnsi"/>
              <w:noProof/>
              <w:szCs w:val="22"/>
              <w:lang w:eastAsia="en-GB"/>
            </w:rPr>
          </w:pPr>
          <w:hyperlink w:anchor="_Toc57989829" w:history="1">
            <w:r w:rsidR="00D32F17" w:rsidRPr="001D4331">
              <w:rPr>
                <w:rStyle w:val="Hyperlink"/>
                <w:noProof/>
              </w:rPr>
              <w:t>Course Delivery Principles</w:t>
            </w:r>
            <w:r w:rsidR="00D32F17">
              <w:rPr>
                <w:noProof/>
                <w:webHidden/>
              </w:rPr>
              <w:tab/>
            </w:r>
            <w:r w:rsidR="00D32F17">
              <w:rPr>
                <w:noProof/>
                <w:webHidden/>
              </w:rPr>
              <w:fldChar w:fldCharType="begin"/>
            </w:r>
            <w:r w:rsidR="00D32F17">
              <w:rPr>
                <w:noProof/>
                <w:webHidden/>
              </w:rPr>
              <w:instrText xml:space="preserve"> PAGEREF _Toc57989829 \h </w:instrText>
            </w:r>
            <w:r w:rsidR="00D32F17">
              <w:rPr>
                <w:noProof/>
                <w:webHidden/>
              </w:rPr>
            </w:r>
            <w:r w:rsidR="00D32F17">
              <w:rPr>
                <w:noProof/>
                <w:webHidden/>
              </w:rPr>
              <w:fldChar w:fldCharType="separate"/>
            </w:r>
            <w:r w:rsidR="00D32F17">
              <w:rPr>
                <w:noProof/>
                <w:webHidden/>
              </w:rPr>
              <w:t>12</w:t>
            </w:r>
            <w:r w:rsidR="00D32F17">
              <w:rPr>
                <w:noProof/>
                <w:webHidden/>
              </w:rPr>
              <w:fldChar w:fldCharType="end"/>
            </w:r>
          </w:hyperlink>
        </w:p>
        <w:p w14:paraId="692FE18C" w14:textId="5ED20796" w:rsidR="00D32F17" w:rsidRDefault="009362E4">
          <w:pPr>
            <w:pStyle w:val="TOC1"/>
            <w:tabs>
              <w:tab w:val="right" w:leader="dot" w:pos="9016"/>
            </w:tabs>
            <w:rPr>
              <w:rFonts w:asciiTheme="minorHAnsi" w:hAnsiTheme="minorHAnsi"/>
              <w:noProof/>
              <w:szCs w:val="22"/>
              <w:lang w:eastAsia="en-GB"/>
            </w:rPr>
          </w:pPr>
          <w:hyperlink w:anchor="_Toc57989830" w:history="1">
            <w:r w:rsidR="00D32F17" w:rsidRPr="001D4331">
              <w:rPr>
                <w:rStyle w:val="Hyperlink"/>
                <w:noProof/>
              </w:rPr>
              <w:t>Hallam Model</w:t>
            </w:r>
            <w:r w:rsidR="00D32F17">
              <w:rPr>
                <w:noProof/>
                <w:webHidden/>
              </w:rPr>
              <w:tab/>
            </w:r>
            <w:r w:rsidR="00D32F17">
              <w:rPr>
                <w:noProof/>
                <w:webHidden/>
              </w:rPr>
              <w:fldChar w:fldCharType="begin"/>
            </w:r>
            <w:r w:rsidR="00D32F17">
              <w:rPr>
                <w:noProof/>
                <w:webHidden/>
              </w:rPr>
              <w:instrText xml:space="preserve"> PAGEREF _Toc57989830 \h </w:instrText>
            </w:r>
            <w:r w:rsidR="00D32F17">
              <w:rPr>
                <w:noProof/>
                <w:webHidden/>
              </w:rPr>
            </w:r>
            <w:r w:rsidR="00D32F17">
              <w:rPr>
                <w:noProof/>
                <w:webHidden/>
              </w:rPr>
              <w:fldChar w:fldCharType="separate"/>
            </w:r>
            <w:r w:rsidR="00D32F17">
              <w:rPr>
                <w:noProof/>
                <w:webHidden/>
              </w:rPr>
              <w:t>15</w:t>
            </w:r>
            <w:r w:rsidR="00D32F17">
              <w:rPr>
                <w:noProof/>
                <w:webHidden/>
              </w:rPr>
              <w:fldChar w:fldCharType="end"/>
            </w:r>
          </w:hyperlink>
        </w:p>
        <w:p w14:paraId="6CECB403" w14:textId="5D6E608A" w:rsidR="00D32F17" w:rsidRDefault="009362E4">
          <w:pPr>
            <w:pStyle w:val="TOC1"/>
            <w:tabs>
              <w:tab w:val="right" w:leader="dot" w:pos="9016"/>
            </w:tabs>
            <w:rPr>
              <w:rFonts w:asciiTheme="minorHAnsi" w:hAnsiTheme="minorHAnsi"/>
              <w:noProof/>
              <w:szCs w:val="22"/>
              <w:lang w:eastAsia="en-GB"/>
            </w:rPr>
          </w:pPr>
          <w:hyperlink w:anchor="_Toc57989831" w:history="1">
            <w:r w:rsidR="00D32F17" w:rsidRPr="001D4331">
              <w:rPr>
                <w:rStyle w:val="Hyperlink"/>
                <w:noProof/>
              </w:rPr>
              <w:t>Appendix A - Contextual Implementation Plan templates</w:t>
            </w:r>
            <w:r w:rsidR="00D32F17">
              <w:rPr>
                <w:noProof/>
                <w:webHidden/>
              </w:rPr>
              <w:tab/>
            </w:r>
            <w:r w:rsidR="00D32F17">
              <w:rPr>
                <w:noProof/>
                <w:webHidden/>
              </w:rPr>
              <w:fldChar w:fldCharType="begin"/>
            </w:r>
            <w:r w:rsidR="00D32F17">
              <w:rPr>
                <w:noProof/>
                <w:webHidden/>
              </w:rPr>
              <w:instrText xml:space="preserve"> PAGEREF _Toc57989831 \h </w:instrText>
            </w:r>
            <w:r w:rsidR="00D32F17">
              <w:rPr>
                <w:noProof/>
                <w:webHidden/>
              </w:rPr>
            </w:r>
            <w:r w:rsidR="00D32F17">
              <w:rPr>
                <w:noProof/>
                <w:webHidden/>
              </w:rPr>
              <w:fldChar w:fldCharType="separate"/>
            </w:r>
            <w:r w:rsidR="00D32F17">
              <w:rPr>
                <w:noProof/>
                <w:webHidden/>
              </w:rPr>
              <w:t>16</w:t>
            </w:r>
            <w:r w:rsidR="00D32F17">
              <w:rPr>
                <w:noProof/>
                <w:webHidden/>
              </w:rPr>
              <w:fldChar w:fldCharType="end"/>
            </w:r>
          </w:hyperlink>
        </w:p>
        <w:p w14:paraId="4FC2D678" w14:textId="6D53BA29" w:rsidR="00D32F17" w:rsidRDefault="009362E4">
          <w:pPr>
            <w:pStyle w:val="TOC1"/>
            <w:tabs>
              <w:tab w:val="right" w:leader="dot" w:pos="9016"/>
            </w:tabs>
            <w:rPr>
              <w:rFonts w:asciiTheme="minorHAnsi" w:hAnsiTheme="minorHAnsi"/>
              <w:noProof/>
              <w:szCs w:val="22"/>
              <w:lang w:eastAsia="en-GB"/>
            </w:rPr>
          </w:pPr>
          <w:hyperlink w:anchor="_Toc57989832" w:history="1">
            <w:r w:rsidR="00D32F17" w:rsidRPr="001D4331">
              <w:rPr>
                <w:rStyle w:val="Hyperlink"/>
                <w:noProof/>
              </w:rPr>
              <w:t>Appendix B - Supplementary Guidance, Infrastructure Support, other useful information</w:t>
            </w:r>
            <w:r w:rsidR="00D32F17">
              <w:rPr>
                <w:noProof/>
                <w:webHidden/>
              </w:rPr>
              <w:tab/>
            </w:r>
            <w:r w:rsidR="00D32F17">
              <w:rPr>
                <w:noProof/>
                <w:webHidden/>
              </w:rPr>
              <w:fldChar w:fldCharType="begin"/>
            </w:r>
            <w:r w:rsidR="00D32F17">
              <w:rPr>
                <w:noProof/>
                <w:webHidden/>
              </w:rPr>
              <w:instrText xml:space="preserve"> PAGEREF _Toc57989832 \h </w:instrText>
            </w:r>
            <w:r w:rsidR="00D32F17">
              <w:rPr>
                <w:noProof/>
                <w:webHidden/>
              </w:rPr>
            </w:r>
            <w:r w:rsidR="00D32F17">
              <w:rPr>
                <w:noProof/>
                <w:webHidden/>
              </w:rPr>
              <w:fldChar w:fldCharType="separate"/>
            </w:r>
            <w:r w:rsidR="00D32F17">
              <w:rPr>
                <w:noProof/>
                <w:webHidden/>
              </w:rPr>
              <w:t>20</w:t>
            </w:r>
            <w:r w:rsidR="00D32F17">
              <w:rPr>
                <w:noProof/>
                <w:webHidden/>
              </w:rPr>
              <w:fldChar w:fldCharType="end"/>
            </w:r>
          </w:hyperlink>
        </w:p>
        <w:p w14:paraId="00AA8B58" w14:textId="7B1244AA" w:rsidR="00D32F17" w:rsidRDefault="009362E4">
          <w:pPr>
            <w:pStyle w:val="TOC2"/>
            <w:tabs>
              <w:tab w:val="right" w:leader="dot" w:pos="9016"/>
            </w:tabs>
            <w:rPr>
              <w:rFonts w:asciiTheme="minorHAnsi" w:hAnsiTheme="minorHAnsi"/>
              <w:noProof/>
              <w:szCs w:val="22"/>
              <w:lang w:eastAsia="en-GB"/>
            </w:rPr>
          </w:pPr>
          <w:hyperlink w:anchor="_Toc57989833" w:history="1">
            <w:r w:rsidR="00D32F17" w:rsidRPr="001D4331">
              <w:rPr>
                <w:rStyle w:val="Hyperlink"/>
                <w:noProof/>
              </w:rPr>
              <w:t>Infrastructure</w:t>
            </w:r>
            <w:r w:rsidR="00D32F17">
              <w:rPr>
                <w:noProof/>
                <w:webHidden/>
              </w:rPr>
              <w:tab/>
            </w:r>
            <w:r w:rsidR="00D32F17">
              <w:rPr>
                <w:noProof/>
                <w:webHidden/>
              </w:rPr>
              <w:fldChar w:fldCharType="begin"/>
            </w:r>
            <w:r w:rsidR="00D32F17">
              <w:rPr>
                <w:noProof/>
                <w:webHidden/>
              </w:rPr>
              <w:instrText xml:space="preserve"> PAGEREF _Toc57989833 \h </w:instrText>
            </w:r>
            <w:r w:rsidR="00D32F17">
              <w:rPr>
                <w:noProof/>
                <w:webHidden/>
              </w:rPr>
            </w:r>
            <w:r w:rsidR="00D32F17">
              <w:rPr>
                <w:noProof/>
                <w:webHidden/>
              </w:rPr>
              <w:fldChar w:fldCharType="separate"/>
            </w:r>
            <w:r w:rsidR="00D32F17">
              <w:rPr>
                <w:noProof/>
                <w:webHidden/>
              </w:rPr>
              <w:t>20</w:t>
            </w:r>
            <w:r w:rsidR="00D32F17">
              <w:rPr>
                <w:noProof/>
                <w:webHidden/>
              </w:rPr>
              <w:fldChar w:fldCharType="end"/>
            </w:r>
          </w:hyperlink>
        </w:p>
        <w:p w14:paraId="29B068F7" w14:textId="01F1B14F" w:rsidR="00D32F17" w:rsidRDefault="009362E4">
          <w:pPr>
            <w:pStyle w:val="TOC2"/>
            <w:tabs>
              <w:tab w:val="right" w:leader="dot" w:pos="9016"/>
            </w:tabs>
            <w:rPr>
              <w:rFonts w:asciiTheme="minorHAnsi" w:hAnsiTheme="minorHAnsi"/>
              <w:noProof/>
              <w:szCs w:val="22"/>
              <w:lang w:eastAsia="en-GB"/>
            </w:rPr>
          </w:pPr>
          <w:hyperlink w:anchor="_Toc57989834" w:history="1">
            <w:r w:rsidR="00D32F17" w:rsidRPr="001D4331">
              <w:rPr>
                <w:rStyle w:val="Hyperlink"/>
                <w:noProof/>
              </w:rPr>
              <w:t>Further guidance and potential considerations mapped against the Course Delivery Principles</w:t>
            </w:r>
            <w:r w:rsidR="00D32F17">
              <w:rPr>
                <w:noProof/>
                <w:webHidden/>
              </w:rPr>
              <w:tab/>
            </w:r>
            <w:r w:rsidR="00D32F17">
              <w:rPr>
                <w:noProof/>
                <w:webHidden/>
              </w:rPr>
              <w:fldChar w:fldCharType="begin"/>
            </w:r>
            <w:r w:rsidR="00D32F17">
              <w:rPr>
                <w:noProof/>
                <w:webHidden/>
              </w:rPr>
              <w:instrText xml:space="preserve"> PAGEREF _Toc57989834 \h </w:instrText>
            </w:r>
            <w:r w:rsidR="00D32F17">
              <w:rPr>
                <w:noProof/>
                <w:webHidden/>
              </w:rPr>
            </w:r>
            <w:r w:rsidR="00D32F17">
              <w:rPr>
                <w:noProof/>
                <w:webHidden/>
              </w:rPr>
              <w:fldChar w:fldCharType="separate"/>
            </w:r>
            <w:r w:rsidR="00D32F17">
              <w:rPr>
                <w:noProof/>
                <w:webHidden/>
              </w:rPr>
              <w:t>21</w:t>
            </w:r>
            <w:r w:rsidR="00D32F17">
              <w:rPr>
                <w:noProof/>
                <w:webHidden/>
              </w:rPr>
              <w:fldChar w:fldCharType="end"/>
            </w:r>
          </w:hyperlink>
        </w:p>
        <w:p w14:paraId="6FB795D5" w14:textId="620D3A41" w:rsidR="00D32F17" w:rsidRDefault="009362E4">
          <w:pPr>
            <w:pStyle w:val="TOC2"/>
            <w:tabs>
              <w:tab w:val="right" w:leader="dot" w:pos="9016"/>
            </w:tabs>
            <w:rPr>
              <w:rFonts w:asciiTheme="minorHAnsi" w:hAnsiTheme="minorHAnsi"/>
              <w:noProof/>
              <w:szCs w:val="22"/>
              <w:lang w:eastAsia="en-GB"/>
            </w:rPr>
          </w:pPr>
          <w:hyperlink w:anchor="_Toc57989835" w:history="1">
            <w:r w:rsidR="00D32F17" w:rsidRPr="001D4331">
              <w:rPr>
                <w:rStyle w:val="Hyperlink"/>
                <w:noProof/>
              </w:rPr>
              <w:t>Other support for students</w:t>
            </w:r>
            <w:r w:rsidR="00D32F17">
              <w:rPr>
                <w:noProof/>
                <w:webHidden/>
              </w:rPr>
              <w:tab/>
            </w:r>
            <w:r w:rsidR="00D32F17">
              <w:rPr>
                <w:noProof/>
                <w:webHidden/>
              </w:rPr>
              <w:fldChar w:fldCharType="begin"/>
            </w:r>
            <w:r w:rsidR="00D32F17">
              <w:rPr>
                <w:noProof/>
                <w:webHidden/>
              </w:rPr>
              <w:instrText xml:space="preserve"> PAGEREF _Toc57989835 \h </w:instrText>
            </w:r>
            <w:r w:rsidR="00D32F17">
              <w:rPr>
                <w:noProof/>
                <w:webHidden/>
              </w:rPr>
            </w:r>
            <w:r w:rsidR="00D32F17">
              <w:rPr>
                <w:noProof/>
                <w:webHidden/>
              </w:rPr>
              <w:fldChar w:fldCharType="separate"/>
            </w:r>
            <w:r w:rsidR="00D32F17">
              <w:rPr>
                <w:noProof/>
                <w:webHidden/>
              </w:rPr>
              <w:t>23</w:t>
            </w:r>
            <w:r w:rsidR="00D32F17">
              <w:rPr>
                <w:noProof/>
                <w:webHidden/>
              </w:rPr>
              <w:fldChar w:fldCharType="end"/>
            </w:r>
          </w:hyperlink>
        </w:p>
        <w:p w14:paraId="70FC0A5E" w14:textId="6DD15E9D" w:rsidR="00D32F17" w:rsidRDefault="009362E4">
          <w:pPr>
            <w:pStyle w:val="TOC1"/>
            <w:tabs>
              <w:tab w:val="right" w:leader="dot" w:pos="9016"/>
            </w:tabs>
            <w:rPr>
              <w:rFonts w:asciiTheme="minorHAnsi" w:hAnsiTheme="minorHAnsi"/>
              <w:noProof/>
              <w:szCs w:val="22"/>
              <w:lang w:eastAsia="en-GB"/>
            </w:rPr>
          </w:pPr>
          <w:hyperlink w:anchor="_Toc57989836" w:history="1">
            <w:r w:rsidR="00D32F17" w:rsidRPr="001D4331">
              <w:rPr>
                <w:rStyle w:val="Hyperlink"/>
                <w:noProof/>
              </w:rPr>
              <w:t>Appendix C - College Summary Report template</w:t>
            </w:r>
            <w:r w:rsidR="00D32F17">
              <w:rPr>
                <w:noProof/>
                <w:webHidden/>
              </w:rPr>
              <w:tab/>
            </w:r>
            <w:r w:rsidR="00D32F17">
              <w:rPr>
                <w:noProof/>
                <w:webHidden/>
              </w:rPr>
              <w:fldChar w:fldCharType="begin"/>
            </w:r>
            <w:r w:rsidR="00D32F17">
              <w:rPr>
                <w:noProof/>
                <w:webHidden/>
              </w:rPr>
              <w:instrText xml:space="preserve"> PAGEREF _Toc57989836 \h </w:instrText>
            </w:r>
            <w:r w:rsidR="00D32F17">
              <w:rPr>
                <w:noProof/>
                <w:webHidden/>
              </w:rPr>
            </w:r>
            <w:r w:rsidR="00D32F17">
              <w:rPr>
                <w:noProof/>
                <w:webHidden/>
              </w:rPr>
              <w:fldChar w:fldCharType="separate"/>
            </w:r>
            <w:r w:rsidR="00D32F17">
              <w:rPr>
                <w:noProof/>
                <w:webHidden/>
              </w:rPr>
              <w:t>24</w:t>
            </w:r>
            <w:r w:rsidR="00D32F17">
              <w:rPr>
                <w:noProof/>
                <w:webHidden/>
              </w:rPr>
              <w:fldChar w:fldCharType="end"/>
            </w:r>
          </w:hyperlink>
        </w:p>
        <w:p w14:paraId="41570FE1" w14:textId="1026B5A8" w:rsidR="00E20845" w:rsidRPr="000A0DFD" w:rsidRDefault="008C44B1">
          <w:pPr>
            <w:rPr>
              <w:rFonts w:cs="Arial"/>
              <w:szCs w:val="22"/>
            </w:rPr>
          </w:pPr>
          <w:r>
            <w:rPr>
              <w:rFonts w:cs="Arial"/>
              <w:b/>
              <w:szCs w:val="22"/>
            </w:rPr>
            <w:fldChar w:fldCharType="end"/>
          </w:r>
        </w:p>
      </w:sdtContent>
    </w:sdt>
    <w:p w14:paraId="4A54B83C" w14:textId="77777777" w:rsidR="00040F65" w:rsidRPr="000A0DFD" w:rsidRDefault="00040F65" w:rsidP="00CE335D">
      <w:pPr>
        <w:pStyle w:val="Heading1"/>
        <w:rPr>
          <w:rFonts w:cs="Arial"/>
          <w:sz w:val="22"/>
          <w:szCs w:val="22"/>
        </w:rPr>
        <w:sectPr w:rsidR="00040F65" w:rsidRPr="000A0DFD" w:rsidSect="00C7600B">
          <w:headerReference w:type="default" r:id="rId12"/>
          <w:footerReference w:type="default" r:id="rId13"/>
          <w:pgSz w:w="11906" w:h="16838"/>
          <w:pgMar w:top="1440" w:right="1440" w:bottom="1440" w:left="1440" w:header="708" w:footer="708" w:gutter="0"/>
          <w:cols w:space="708"/>
          <w:titlePg/>
          <w:docGrid w:linePitch="360"/>
        </w:sectPr>
      </w:pPr>
    </w:p>
    <w:p w14:paraId="572C1A29" w14:textId="75D7523F" w:rsidR="00CE335D" w:rsidRPr="00372998" w:rsidRDefault="003C2374" w:rsidP="00CE335D">
      <w:pPr>
        <w:pStyle w:val="Heading1"/>
      </w:pPr>
      <w:bookmarkStart w:id="1" w:name="_Toc57989821"/>
      <w:r w:rsidRPr="00372998">
        <w:lastRenderedPageBreak/>
        <w:t xml:space="preserve">Background and </w:t>
      </w:r>
      <w:r w:rsidR="00EB0805" w:rsidRPr="00372998">
        <w:t>overview</w:t>
      </w:r>
      <w:bookmarkEnd w:id="1"/>
    </w:p>
    <w:p w14:paraId="75C5FBF8" w14:textId="77777777" w:rsidR="000220CC" w:rsidRPr="000A0DFD" w:rsidRDefault="000220CC" w:rsidP="000220CC">
      <w:pPr>
        <w:pStyle w:val="paragraph"/>
        <w:spacing w:beforeAutospacing="0" w:after="0" w:afterAutospacing="0"/>
        <w:textAlignment w:val="baseline"/>
        <w:rPr>
          <w:rStyle w:val="normaltextrun"/>
          <w:rFonts w:ascii="Arial" w:hAnsi="Arial" w:cs="Arial"/>
          <w:b/>
          <w:color w:val="000000"/>
          <w:position w:val="2"/>
          <w:szCs w:val="22"/>
        </w:rPr>
      </w:pPr>
    </w:p>
    <w:p w14:paraId="3091507D" w14:textId="5AF58D82" w:rsidR="00BD6812" w:rsidRPr="00A93B23" w:rsidRDefault="00771702" w:rsidP="005F2874">
      <w:pPr>
        <w:rPr>
          <w:rFonts w:cs="Arial"/>
          <w:szCs w:val="22"/>
        </w:rPr>
      </w:pPr>
      <w:r w:rsidRPr="00A93B23">
        <w:rPr>
          <w:rFonts w:cs="Arial"/>
          <w:szCs w:val="22"/>
        </w:rPr>
        <w:t>During Semester 1</w:t>
      </w:r>
      <w:r w:rsidR="00677FEC" w:rsidRPr="00A93B23">
        <w:rPr>
          <w:rFonts w:cs="Arial"/>
          <w:szCs w:val="22"/>
        </w:rPr>
        <w:t xml:space="preserve">, and </w:t>
      </w:r>
      <w:r w:rsidR="0018453A" w:rsidRPr="00A93B23">
        <w:rPr>
          <w:rFonts w:cs="Arial"/>
          <w:szCs w:val="22"/>
        </w:rPr>
        <w:t>because of</w:t>
      </w:r>
      <w:r w:rsidR="00677FEC" w:rsidRPr="00A93B23">
        <w:rPr>
          <w:rFonts w:cs="Arial"/>
          <w:szCs w:val="22"/>
        </w:rPr>
        <w:t xml:space="preserve"> the ongoing C</w:t>
      </w:r>
      <w:r w:rsidR="00993417" w:rsidRPr="00A93B23">
        <w:rPr>
          <w:rFonts w:cs="Arial"/>
          <w:szCs w:val="22"/>
        </w:rPr>
        <w:t>OVID</w:t>
      </w:r>
      <w:r w:rsidR="00677FEC" w:rsidRPr="00A93B23">
        <w:rPr>
          <w:rFonts w:cs="Arial"/>
          <w:szCs w:val="22"/>
        </w:rPr>
        <w:t xml:space="preserve"> pandemic,</w:t>
      </w:r>
      <w:r w:rsidRPr="00A93B23">
        <w:rPr>
          <w:rFonts w:cs="Arial"/>
          <w:szCs w:val="22"/>
        </w:rPr>
        <w:t xml:space="preserve"> we have </w:t>
      </w:r>
      <w:r w:rsidR="008D6566" w:rsidRPr="00A93B23">
        <w:rPr>
          <w:rFonts w:cs="Arial"/>
          <w:szCs w:val="22"/>
        </w:rPr>
        <w:t>experience</w:t>
      </w:r>
      <w:r w:rsidR="00A324DA" w:rsidRPr="00A93B23">
        <w:rPr>
          <w:rFonts w:cs="Arial"/>
          <w:szCs w:val="22"/>
        </w:rPr>
        <w:t>d</w:t>
      </w:r>
      <w:r w:rsidR="008D6566" w:rsidRPr="00A93B23">
        <w:rPr>
          <w:rFonts w:cs="Arial"/>
          <w:szCs w:val="22"/>
        </w:rPr>
        <w:t xml:space="preserve"> </w:t>
      </w:r>
      <w:r w:rsidR="00A324DA" w:rsidRPr="00A93B23">
        <w:rPr>
          <w:rFonts w:cs="Arial"/>
          <w:szCs w:val="22"/>
        </w:rPr>
        <w:t>significant</w:t>
      </w:r>
      <w:r w:rsidR="008D6566" w:rsidRPr="00A93B23">
        <w:rPr>
          <w:rFonts w:cs="Arial"/>
          <w:szCs w:val="22"/>
        </w:rPr>
        <w:t xml:space="preserve"> uncertainty and </w:t>
      </w:r>
      <w:r w:rsidR="00C61A0D" w:rsidRPr="00A93B23">
        <w:rPr>
          <w:rFonts w:cs="Arial"/>
          <w:szCs w:val="22"/>
        </w:rPr>
        <w:t xml:space="preserve">had to </w:t>
      </w:r>
      <w:r w:rsidR="008D6566" w:rsidRPr="00A93B23">
        <w:rPr>
          <w:rFonts w:cs="Arial"/>
          <w:szCs w:val="22"/>
        </w:rPr>
        <w:t>r</w:t>
      </w:r>
      <w:r w:rsidRPr="00A93B23">
        <w:rPr>
          <w:rFonts w:cs="Arial"/>
          <w:szCs w:val="22"/>
        </w:rPr>
        <w:t xml:space="preserve">espond </w:t>
      </w:r>
      <w:r w:rsidR="000D4AAA" w:rsidRPr="00A93B23">
        <w:rPr>
          <w:rFonts w:cs="Arial"/>
          <w:szCs w:val="22"/>
        </w:rPr>
        <w:t>by adjusting teaching delivery in line with</w:t>
      </w:r>
      <w:r w:rsidRPr="00A93B23">
        <w:rPr>
          <w:rFonts w:cs="Arial"/>
          <w:szCs w:val="22"/>
        </w:rPr>
        <w:t xml:space="preserve"> </w:t>
      </w:r>
      <w:r w:rsidR="00CE5272" w:rsidRPr="00A93B23">
        <w:rPr>
          <w:rFonts w:cs="Arial"/>
          <w:szCs w:val="22"/>
        </w:rPr>
        <w:t>chang</w:t>
      </w:r>
      <w:r w:rsidR="008575C0" w:rsidRPr="00A93B23">
        <w:rPr>
          <w:rFonts w:cs="Arial"/>
          <w:szCs w:val="22"/>
        </w:rPr>
        <w:t xml:space="preserve">ing </w:t>
      </w:r>
      <w:r w:rsidR="00107937" w:rsidRPr="00A93B23">
        <w:rPr>
          <w:rFonts w:cs="Arial"/>
          <w:szCs w:val="22"/>
        </w:rPr>
        <w:t xml:space="preserve">regional and national </w:t>
      </w:r>
      <w:r w:rsidR="004F3AA8" w:rsidRPr="00A93B23">
        <w:rPr>
          <w:rFonts w:cs="Arial"/>
          <w:szCs w:val="22"/>
        </w:rPr>
        <w:t>measures</w:t>
      </w:r>
      <w:r w:rsidR="000D4AAA" w:rsidRPr="00A93B23">
        <w:rPr>
          <w:rFonts w:cs="Arial"/>
          <w:szCs w:val="22"/>
        </w:rPr>
        <w:t xml:space="preserve">.  We have </w:t>
      </w:r>
      <w:r w:rsidR="004F3AA8" w:rsidRPr="00A93B23">
        <w:rPr>
          <w:rFonts w:cs="Arial"/>
          <w:szCs w:val="22"/>
        </w:rPr>
        <w:t>experienced</w:t>
      </w:r>
      <w:r w:rsidR="004865D5" w:rsidRPr="00A93B23">
        <w:rPr>
          <w:rFonts w:cs="Arial"/>
          <w:szCs w:val="22"/>
        </w:rPr>
        <w:t xml:space="preserve"> delivery at DfE Tiers 1 – 3</w:t>
      </w:r>
      <w:r w:rsidR="00282040">
        <w:rPr>
          <w:rFonts w:cs="Arial"/>
          <w:szCs w:val="22"/>
        </w:rPr>
        <w:t xml:space="preserve">, working within the University’s Contingency </w:t>
      </w:r>
      <w:hyperlink r:id="rId14" w:history="1">
        <w:r w:rsidR="00282040" w:rsidRPr="000A4827">
          <w:rPr>
            <w:rStyle w:val="Hyperlink"/>
            <w:rFonts w:cs="Arial"/>
            <w:szCs w:val="22"/>
          </w:rPr>
          <w:t>Framework</w:t>
        </w:r>
      </w:hyperlink>
      <w:r w:rsidR="00282040">
        <w:rPr>
          <w:rFonts w:cs="Arial"/>
          <w:szCs w:val="22"/>
        </w:rPr>
        <w:t xml:space="preserve">, </w:t>
      </w:r>
      <w:r w:rsidR="00894F96" w:rsidRPr="00A93B23">
        <w:rPr>
          <w:rFonts w:cs="Arial"/>
          <w:szCs w:val="22"/>
        </w:rPr>
        <w:t xml:space="preserve">and </w:t>
      </w:r>
      <w:r w:rsidR="00CE423B" w:rsidRPr="00A93B23">
        <w:rPr>
          <w:rFonts w:cs="Arial"/>
          <w:szCs w:val="22"/>
        </w:rPr>
        <w:t>learnt</w:t>
      </w:r>
      <w:r w:rsidR="004865D5" w:rsidRPr="00A93B23">
        <w:rPr>
          <w:rFonts w:cs="Arial"/>
          <w:szCs w:val="22"/>
        </w:rPr>
        <w:t xml:space="preserve"> what works well and what works less well</w:t>
      </w:r>
      <w:r w:rsidR="00080F79" w:rsidRPr="00A93B23">
        <w:rPr>
          <w:rFonts w:cs="Arial"/>
          <w:szCs w:val="22"/>
        </w:rPr>
        <w:t>.</w:t>
      </w:r>
      <w:r w:rsidR="009073C6" w:rsidRPr="00A93B23">
        <w:rPr>
          <w:rFonts w:cs="Arial"/>
          <w:szCs w:val="22"/>
        </w:rPr>
        <w:t xml:space="preserve"> Although p</w:t>
      </w:r>
      <w:r w:rsidR="00D85B68" w:rsidRPr="00A93B23">
        <w:rPr>
          <w:rFonts w:cs="Arial"/>
          <w:szCs w:val="22"/>
        </w:rPr>
        <w:t xml:space="preserve">eople have </w:t>
      </w:r>
      <w:r w:rsidR="005F2874" w:rsidRPr="00A93B23">
        <w:rPr>
          <w:rFonts w:cs="Arial"/>
          <w:szCs w:val="22"/>
        </w:rPr>
        <w:t>adapted,</w:t>
      </w:r>
      <w:r w:rsidR="00D85B68" w:rsidRPr="00A93B23">
        <w:rPr>
          <w:rFonts w:cs="Arial"/>
          <w:szCs w:val="22"/>
        </w:rPr>
        <w:t xml:space="preserve"> and learning has become tacit and </w:t>
      </w:r>
      <w:r w:rsidR="00DF35A3" w:rsidRPr="00A93B23">
        <w:rPr>
          <w:rFonts w:cs="Arial"/>
          <w:szCs w:val="22"/>
        </w:rPr>
        <w:t xml:space="preserve">more </w:t>
      </w:r>
      <w:r w:rsidR="00D85B68" w:rsidRPr="00A93B23">
        <w:rPr>
          <w:rFonts w:cs="Arial"/>
          <w:szCs w:val="22"/>
        </w:rPr>
        <w:t>naturally deployed</w:t>
      </w:r>
      <w:r w:rsidR="007967A2" w:rsidRPr="00A93B23">
        <w:rPr>
          <w:rFonts w:cs="Arial"/>
          <w:szCs w:val="22"/>
        </w:rPr>
        <w:t xml:space="preserve"> and embedded</w:t>
      </w:r>
      <w:r w:rsidR="00793BC2" w:rsidRPr="00A93B23">
        <w:rPr>
          <w:rFonts w:cs="Arial"/>
          <w:szCs w:val="22"/>
        </w:rPr>
        <w:t>, constant change remains hard</w:t>
      </w:r>
      <w:r w:rsidR="00476F7B">
        <w:rPr>
          <w:rFonts w:cs="Arial"/>
          <w:szCs w:val="22"/>
        </w:rPr>
        <w:t xml:space="preserve"> to manage</w:t>
      </w:r>
      <w:r w:rsidR="00793BC2" w:rsidRPr="00A93B23">
        <w:rPr>
          <w:rFonts w:cs="Arial"/>
          <w:szCs w:val="22"/>
        </w:rPr>
        <w:t>.</w:t>
      </w:r>
      <w:r w:rsidR="00D85B68" w:rsidRPr="00A93B23">
        <w:rPr>
          <w:rFonts w:cs="Arial"/>
          <w:szCs w:val="22"/>
        </w:rPr>
        <w:t>  ​</w:t>
      </w:r>
    </w:p>
    <w:p w14:paraId="7FD3430E" w14:textId="4BD63CAB" w:rsidR="00737E23" w:rsidRPr="00A93B23" w:rsidRDefault="008F3169" w:rsidP="00993417">
      <w:pPr>
        <w:rPr>
          <w:rFonts w:cs="Arial"/>
          <w:szCs w:val="22"/>
        </w:rPr>
      </w:pPr>
      <w:r w:rsidRPr="00A93B23">
        <w:rPr>
          <w:rFonts w:cs="Arial"/>
          <w:szCs w:val="22"/>
        </w:rPr>
        <w:t xml:space="preserve">Providing more stability and a smooth transition between </w:t>
      </w:r>
      <w:r w:rsidR="00CE0AB1" w:rsidRPr="00A93B23">
        <w:rPr>
          <w:rFonts w:cs="Arial"/>
          <w:szCs w:val="22"/>
        </w:rPr>
        <w:t>different modes of delivery is essential for students and staff and t</w:t>
      </w:r>
      <w:r w:rsidR="00737E23" w:rsidRPr="00A93B23">
        <w:rPr>
          <w:rFonts w:cs="Arial"/>
          <w:szCs w:val="22"/>
        </w:rPr>
        <w:t xml:space="preserve">he remainder of the academic year must feel </w:t>
      </w:r>
      <w:r w:rsidR="004767B6" w:rsidRPr="00A93B23">
        <w:rPr>
          <w:rFonts w:cs="Arial"/>
          <w:szCs w:val="22"/>
        </w:rPr>
        <w:t xml:space="preserve">more </w:t>
      </w:r>
      <w:r w:rsidR="00737E23" w:rsidRPr="00A93B23">
        <w:rPr>
          <w:rFonts w:cs="Arial"/>
          <w:szCs w:val="22"/>
        </w:rPr>
        <w:t>planned and coherent (at course level</w:t>
      </w:r>
      <w:r w:rsidR="00FC1281" w:rsidRPr="00A93B23">
        <w:rPr>
          <w:rFonts w:cs="Arial"/>
          <w:szCs w:val="22"/>
        </w:rPr>
        <w:t>).</w:t>
      </w:r>
    </w:p>
    <w:p w14:paraId="3A9807AC" w14:textId="4DD0BB15" w:rsidR="00D57233" w:rsidRPr="00A93B23" w:rsidRDefault="00AB022B" w:rsidP="00AB022B">
      <w:pPr>
        <w:rPr>
          <w:rFonts w:cs="Arial"/>
          <w:szCs w:val="22"/>
        </w:rPr>
      </w:pPr>
      <w:r w:rsidRPr="00A93B23">
        <w:rPr>
          <w:rFonts w:cs="Arial"/>
          <w:szCs w:val="22"/>
        </w:rPr>
        <w:t xml:space="preserve">We need to develop a clear plan for delivery of the remainder of the academic year that will provide a compelling and supportive offer to students and secure student experience, </w:t>
      </w:r>
      <w:proofErr w:type="gramStart"/>
      <w:r w:rsidRPr="00A93B23">
        <w:rPr>
          <w:rFonts w:cs="Arial"/>
          <w:szCs w:val="22"/>
        </w:rPr>
        <w:t>success</w:t>
      </w:r>
      <w:proofErr w:type="gramEnd"/>
      <w:r w:rsidRPr="00A93B23">
        <w:rPr>
          <w:rFonts w:cs="Arial"/>
          <w:szCs w:val="22"/>
        </w:rPr>
        <w:t xml:space="preserve"> and progression.  ​</w:t>
      </w:r>
    </w:p>
    <w:p w14:paraId="623013C2" w14:textId="77777777" w:rsidR="00D01A6A" w:rsidRDefault="00D01A6A" w:rsidP="00993417">
      <w:pPr>
        <w:rPr>
          <w:rFonts w:cs="Arial"/>
          <w:szCs w:val="22"/>
        </w:rPr>
      </w:pPr>
    </w:p>
    <w:p w14:paraId="72590510" w14:textId="303BF7F8" w:rsidR="009C2F0E" w:rsidRDefault="009C2F0E" w:rsidP="00B26ACC">
      <w:pPr>
        <w:pStyle w:val="Heading1"/>
      </w:pPr>
      <w:bookmarkStart w:id="2" w:name="_Toc57989822"/>
      <w:r w:rsidRPr="0030374C">
        <w:t>Learning from Semester 1</w:t>
      </w:r>
      <w:bookmarkEnd w:id="2"/>
    </w:p>
    <w:p w14:paraId="34E19AE6" w14:textId="77777777" w:rsidR="00F80A6A" w:rsidRDefault="00F80A6A" w:rsidP="00030667">
      <w:pPr>
        <w:rPr>
          <w:rFonts w:cs="Arial"/>
          <w:szCs w:val="22"/>
        </w:rPr>
      </w:pPr>
    </w:p>
    <w:p w14:paraId="0670CB82" w14:textId="4E004A96" w:rsidR="00030667" w:rsidRDefault="00030667" w:rsidP="00030667">
      <w:pPr>
        <w:rPr>
          <w:rFonts w:cs="Arial"/>
          <w:szCs w:val="22"/>
        </w:rPr>
      </w:pPr>
      <w:r w:rsidRPr="00A93B23">
        <w:rPr>
          <w:rFonts w:cs="Arial"/>
          <w:szCs w:val="22"/>
        </w:rPr>
        <w:t>Our approach to contextual implementation planning needs to be based on what we know</w:t>
      </w:r>
      <w:r>
        <w:rPr>
          <w:rFonts w:cs="Arial"/>
          <w:szCs w:val="22"/>
        </w:rPr>
        <w:t xml:space="preserve"> and have learned throughout Semester 1</w:t>
      </w:r>
      <w:r w:rsidR="00487DF5">
        <w:rPr>
          <w:rFonts w:cs="Arial"/>
          <w:szCs w:val="22"/>
        </w:rPr>
        <w:t>.</w:t>
      </w:r>
      <w:r w:rsidR="007D7200">
        <w:rPr>
          <w:rFonts w:cs="Arial"/>
          <w:szCs w:val="22"/>
        </w:rPr>
        <w:t xml:space="preserve"> T</w:t>
      </w:r>
      <w:r w:rsidR="00DE4CF0">
        <w:rPr>
          <w:rFonts w:cs="Arial"/>
          <w:szCs w:val="22"/>
        </w:rPr>
        <w:t>he top 5 observations from a cross-</w:t>
      </w:r>
      <w:r w:rsidR="00A13B42">
        <w:rPr>
          <w:rFonts w:cs="Arial"/>
          <w:szCs w:val="22"/>
        </w:rPr>
        <w:t xml:space="preserve">university group </w:t>
      </w:r>
      <w:r w:rsidR="007D7200">
        <w:rPr>
          <w:rFonts w:cs="Arial"/>
          <w:szCs w:val="22"/>
        </w:rPr>
        <w:t>looking at this were</w:t>
      </w:r>
      <w:r w:rsidR="00A13B42">
        <w:rPr>
          <w:rFonts w:cs="Arial"/>
          <w:szCs w:val="22"/>
        </w:rPr>
        <w:t xml:space="preserve"> </w:t>
      </w:r>
      <w:r w:rsidR="00487DF5">
        <w:rPr>
          <w:rFonts w:cs="Arial"/>
          <w:szCs w:val="22"/>
        </w:rPr>
        <w:t>as follows:</w:t>
      </w:r>
    </w:p>
    <w:p w14:paraId="7C3A3EF2" w14:textId="77777777" w:rsidR="00F80A6A" w:rsidRPr="00A93B23" w:rsidRDefault="00F80A6A" w:rsidP="00030667">
      <w:pPr>
        <w:rPr>
          <w:rFonts w:cs="Arial"/>
          <w:szCs w:val="22"/>
        </w:rPr>
      </w:pP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2A4495" w14:paraId="553D73BE" w14:textId="77777777" w:rsidTr="00015083">
        <w:tc>
          <w:tcPr>
            <w:tcW w:w="8789" w:type="dxa"/>
            <w:shd w:val="clear" w:color="auto" w:fill="F2F2F2" w:themeFill="background1" w:themeFillShade="F2"/>
          </w:tcPr>
          <w:p w14:paraId="1CDC9499" w14:textId="1AAE492C" w:rsidR="002A4495" w:rsidRPr="00323A91" w:rsidRDefault="002A4495" w:rsidP="00B73C9D">
            <w:pPr>
              <w:pStyle w:val="ListParagraph"/>
              <w:numPr>
                <w:ilvl w:val="0"/>
                <w:numId w:val="15"/>
              </w:numPr>
              <w:rPr>
                <w:b/>
                <w:bCs/>
              </w:rPr>
            </w:pPr>
            <w:r w:rsidRPr="00323A91">
              <w:rPr>
                <w:rStyle w:val="Strong"/>
                <w:rFonts w:ascii="Arial" w:eastAsiaTheme="majorEastAsia" w:hAnsi="Arial" w:cs="Arial"/>
                <w:szCs w:val="24"/>
              </w:rPr>
              <w:t xml:space="preserve">Students need to feel engaged and motivated. </w:t>
            </w:r>
            <w:r w:rsidR="003E6273" w:rsidRPr="00323A91">
              <w:rPr>
                <w:rStyle w:val="Strong"/>
                <w:rFonts w:ascii="Arial" w:eastAsiaTheme="majorEastAsia" w:hAnsi="Arial"/>
                <w:b w:val="0"/>
                <w:bCs w:val="0"/>
                <w:sz w:val="22"/>
              </w:rPr>
              <w:t>W</w:t>
            </w:r>
            <w:r w:rsidRPr="00323A91">
              <w:rPr>
                <w:rStyle w:val="Strong"/>
                <w:rFonts w:ascii="Arial" w:eastAsiaTheme="majorEastAsia" w:hAnsi="Arial"/>
                <w:b w:val="0"/>
                <w:bCs w:val="0"/>
                <w:sz w:val="22"/>
              </w:rPr>
              <w:t xml:space="preserve">e </w:t>
            </w:r>
            <w:r w:rsidR="00F6143F">
              <w:rPr>
                <w:rStyle w:val="Strong"/>
                <w:rFonts w:ascii="Arial" w:eastAsiaTheme="majorEastAsia" w:hAnsi="Arial"/>
                <w:b w:val="0"/>
                <w:bCs w:val="0"/>
                <w:sz w:val="22"/>
              </w:rPr>
              <w:t xml:space="preserve">therefore </w:t>
            </w:r>
            <w:r w:rsidRPr="00323A91">
              <w:rPr>
                <w:rStyle w:val="Strong"/>
                <w:rFonts w:ascii="Arial" w:eastAsiaTheme="majorEastAsia" w:hAnsi="Arial"/>
                <w:b w:val="0"/>
                <w:bCs w:val="0"/>
                <w:sz w:val="22"/>
              </w:rPr>
              <w:t>need to:</w:t>
            </w:r>
            <w:r w:rsidRPr="00323A91">
              <w:rPr>
                <w:rFonts w:eastAsiaTheme="majorEastAsia" w:cs="Arial"/>
                <w:b/>
                <w:bCs/>
                <w:szCs w:val="22"/>
              </w:rPr>
              <w:t> </w:t>
            </w:r>
          </w:p>
        </w:tc>
      </w:tr>
      <w:tr w:rsidR="002A4495" w14:paraId="7D1E54A2" w14:textId="77777777" w:rsidTr="00015083">
        <w:tc>
          <w:tcPr>
            <w:tcW w:w="8789" w:type="dxa"/>
            <w:shd w:val="clear" w:color="auto" w:fill="F2F2F2" w:themeFill="background1" w:themeFillShade="F2"/>
          </w:tcPr>
          <w:p w14:paraId="35BF0B39" w14:textId="24B4CC02" w:rsidR="002A4495" w:rsidRDefault="002A4495" w:rsidP="00B73C9D">
            <w:pPr>
              <w:pStyle w:val="ListParagraph"/>
              <w:numPr>
                <w:ilvl w:val="0"/>
                <w:numId w:val="14"/>
              </w:numPr>
            </w:pPr>
            <w:r w:rsidRPr="00BA62F7">
              <w:rPr>
                <w:rFonts w:cs="Arial"/>
                <w:szCs w:val="22"/>
              </w:rPr>
              <w:t>Provid</w:t>
            </w:r>
            <w:r>
              <w:rPr>
                <w:rFonts w:cs="Arial"/>
                <w:szCs w:val="22"/>
              </w:rPr>
              <w:t xml:space="preserve">e </w:t>
            </w:r>
            <w:r w:rsidRPr="00BA62F7">
              <w:rPr>
                <w:rFonts w:cs="Arial"/>
                <w:szCs w:val="22"/>
              </w:rPr>
              <w:t>a full and inspiring schedule of activities, whether on-campus or online, to incentivise engagement with learning opportunities and to reinforce time-management skills</w:t>
            </w:r>
          </w:p>
        </w:tc>
      </w:tr>
      <w:tr w:rsidR="002A4495" w14:paraId="119F14DC" w14:textId="77777777" w:rsidTr="00015083">
        <w:tc>
          <w:tcPr>
            <w:tcW w:w="8789" w:type="dxa"/>
            <w:shd w:val="clear" w:color="auto" w:fill="F2F2F2" w:themeFill="background1" w:themeFillShade="F2"/>
          </w:tcPr>
          <w:p w14:paraId="4AE6C1A1" w14:textId="20BC7F56" w:rsidR="002A4495" w:rsidRDefault="002A4495" w:rsidP="00B73C9D">
            <w:pPr>
              <w:pStyle w:val="ListParagraph"/>
              <w:numPr>
                <w:ilvl w:val="0"/>
                <w:numId w:val="14"/>
              </w:numPr>
            </w:pPr>
            <w:r w:rsidRPr="00BA62F7">
              <w:rPr>
                <w:rFonts w:cs="Arial"/>
                <w:szCs w:val="22"/>
              </w:rPr>
              <w:t>Us</w:t>
            </w:r>
            <w:r>
              <w:rPr>
                <w:rFonts w:cs="Arial"/>
                <w:szCs w:val="22"/>
              </w:rPr>
              <w:t xml:space="preserve">e </w:t>
            </w:r>
            <w:r w:rsidRPr="00BA62F7">
              <w:rPr>
                <w:rFonts w:cs="Arial"/>
                <w:szCs w:val="22"/>
              </w:rPr>
              <w:t>‘big challenges’ to create team cohesion – contributing to community, belonging and social learning</w:t>
            </w:r>
          </w:p>
        </w:tc>
      </w:tr>
      <w:tr w:rsidR="002A4495" w14:paraId="35E7F98D" w14:textId="77777777" w:rsidTr="00015083">
        <w:tc>
          <w:tcPr>
            <w:tcW w:w="8789" w:type="dxa"/>
            <w:tcBorders>
              <w:bottom w:val="single" w:sz="4" w:space="0" w:color="auto"/>
            </w:tcBorders>
            <w:shd w:val="clear" w:color="auto" w:fill="F2F2F2" w:themeFill="background1" w:themeFillShade="F2"/>
          </w:tcPr>
          <w:p w14:paraId="748F3B6F" w14:textId="3B97B13D" w:rsidR="002A4495" w:rsidRPr="00BA62F7" w:rsidRDefault="002A4495" w:rsidP="00B73C9D">
            <w:pPr>
              <w:pStyle w:val="ListParagraph"/>
              <w:numPr>
                <w:ilvl w:val="0"/>
                <w:numId w:val="14"/>
              </w:numPr>
              <w:spacing w:after="120"/>
              <w:rPr>
                <w:rFonts w:cs="Arial"/>
                <w:szCs w:val="22"/>
              </w:rPr>
            </w:pPr>
            <w:r>
              <w:rPr>
                <w:rFonts w:cs="Arial"/>
                <w:szCs w:val="22"/>
              </w:rPr>
              <w:t>Create</w:t>
            </w:r>
            <w:r w:rsidRPr="00BA62F7">
              <w:rPr>
                <w:rFonts w:cs="Arial"/>
                <w:szCs w:val="22"/>
              </w:rPr>
              <w:t xml:space="preserve"> a ‘sticky </w:t>
            </w:r>
            <w:r w:rsidR="00211B5D">
              <w:rPr>
                <w:rFonts w:cs="Arial"/>
                <w:szCs w:val="22"/>
              </w:rPr>
              <w:t xml:space="preserve">extended </w:t>
            </w:r>
            <w:r w:rsidRPr="00BA62F7">
              <w:rPr>
                <w:rFonts w:cs="Arial"/>
                <w:szCs w:val="22"/>
              </w:rPr>
              <w:t>campus’ where students want to dwell. ​</w:t>
            </w:r>
          </w:p>
        </w:tc>
      </w:tr>
      <w:tr w:rsidR="00A74E45" w14:paraId="468E343E" w14:textId="77777777" w:rsidTr="00015083">
        <w:tc>
          <w:tcPr>
            <w:tcW w:w="8789" w:type="dxa"/>
            <w:tcBorders>
              <w:top w:val="single" w:sz="4" w:space="0" w:color="auto"/>
            </w:tcBorders>
            <w:shd w:val="clear" w:color="auto" w:fill="F2F2F2" w:themeFill="background1" w:themeFillShade="F2"/>
          </w:tcPr>
          <w:p w14:paraId="5CB27DBA" w14:textId="38048F29" w:rsidR="00A74E45" w:rsidRPr="00AD5694" w:rsidRDefault="00A74E45" w:rsidP="00B73C9D">
            <w:pPr>
              <w:pStyle w:val="paragraph"/>
              <w:numPr>
                <w:ilvl w:val="0"/>
                <w:numId w:val="15"/>
              </w:numPr>
              <w:spacing w:beforeAutospacing="0" w:after="0" w:afterAutospacing="0"/>
              <w:textAlignment w:val="baseline"/>
              <w:rPr>
                <w:rFonts w:cs="Arial"/>
                <w:bCs/>
                <w:szCs w:val="22"/>
              </w:rPr>
            </w:pPr>
            <w:r w:rsidRPr="00AD5694">
              <w:rPr>
                <w:rStyle w:val="Strong"/>
                <w:rFonts w:ascii="Arial" w:eastAsiaTheme="majorEastAsia" w:hAnsi="Arial" w:cs="Arial"/>
                <w:lang w:eastAsia="en-US"/>
              </w:rPr>
              <w:t>S</w:t>
            </w:r>
            <w:r w:rsidRPr="00AD5694">
              <w:rPr>
                <w:rStyle w:val="Strong"/>
                <w:rFonts w:ascii="Arial" w:eastAsiaTheme="majorEastAsia" w:hAnsi="Arial" w:cs="Arial"/>
              </w:rPr>
              <w:t xml:space="preserve">tudents want </w:t>
            </w:r>
            <w:r w:rsidR="00211B5D">
              <w:rPr>
                <w:rStyle w:val="Strong"/>
                <w:rFonts w:ascii="Arial" w:eastAsiaTheme="majorEastAsia" w:hAnsi="Arial" w:cs="Arial"/>
              </w:rPr>
              <w:t>f</w:t>
            </w:r>
            <w:r w:rsidR="00211B5D">
              <w:rPr>
                <w:rStyle w:val="Strong"/>
                <w:rFonts w:ascii="Arial" w:eastAsiaTheme="majorEastAsia" w:hAnsi="Arial"/>
              </w:rPr>
              <w:t xml:space="preserve">ace to face </w:t>
            </w:r>
            <w:r w:rsidRPr="00AD5694">
              <w:rPr>
                <w:rStyle w:val="Strong"/>
                <w:rFonts w:ascii="Arial" w:eastAsiaTheme="majorEastAsia" w:hAnsi="Arial" w:cs="Arial"/>
              </w:rPr>
              <w:t>activities to be purposeful</w:t>
            </w:r>
            <w:r w:rsidRPr="00AD5694">
              <w:rPr>
                <w:rStyle w:val="Strong"/>
                <w:rFonts w:ascii="Arial" w:eastAsiaTheme="majorEastAsia" w:hAnsi="Arial" w:cs="Arial"/>
                <w:sz w:val="22"/>
                <w:szCs w:val="22"/>
              </w:rPr>
              <w:t>. </w:t>
            </w:r>
            <w:r w:rsidRPr="00AD5694">
              <w:rPr>
                <w:rStyle w:val="Strong"/>
                <w:rFonts w:ascii="Arial" w:eastAsiaTheme="majorEastAsia" w:hAnsi="Arial" w:cs="Arial"/>
                <w:b w:val="0"/>
                <w:bCs w:val="0"/>
                <w:sz w:val="22"/>
                <w:szCs w:val="22"/>
              </w:rPr>
              <w:t xml:space="preserve">We need to provide </w:t>
            </w:r>
            <w:r w:rsidR="00AD5694" w:rsidRPr="00F80A6A">
              <w:rPr>
                <w:rStyle w:val="Strong"/>
                <w:rFonts w:ascii="Arial" w:eastAsiaTheme="majorEastAsia" w:hAnsi="Arial" w:cs="Arial"/>
                <w:b w:val="0"/>
                <w:bCs w:val="0"/>
                <w:sz w:val="22"/>
                <w:szCs w:val="22"/>
              </w:rPr>
              <w:t>o</w:t>
            </w:r>
            <w:r w:rsidR="00AD5694" w:rsidRPr="00F80A6A">
              <w:rPr>
                <w:rStyle w:val="Strong"/>
                <w:rFonts w:ascii="Arial" w:eastAsiaTheme="majorEastAsia" w:hAnsi="Arial"/>
                <w:b w:val="0"/>
                <w:bCs w:val="0"/>
                <w:sz w:val="22"/>
              </w:rPr>
              <w:t>n-campus</w:t>
            </w:r>
            <w:r w:rsidR="00AD5694" w:rsidRPr="00AD5694">
              <w:rPr>
                <w:rStyle w:val="Strong"/>
                <w:rFonts w:ascii="Arial" w:eastAsiaTheme="majorEastAsia" w:hAnsi="Arial"/>
                <w:sz w:val="22"/>
              </w:rPr>
              <w:t xml:space="preserve"> </w:t>
            </w:r>
            <w:r w:rsidRPr="00AD5694">
              <w:rPr>
                <w:rStyle w:val="Strong"/>
                <w:rFonts w:ascii="Arial" w:eastAsiaTheme="majorEastAsia" w:hAnsi="Arial" w:cs="Arial"/>
                <w:b w:val="0"/>
                <w:bCs w:val="0"/>
                <w:sz w:val="22"/>
                <w:szCs w:val="22"/>
              </w:rPr>
              <w:t>activities that:</w:t>
            </w:r>
          </w:p>
        </w:tc>
      </w:tr>
      <w:tr w:rsidR="00A74E45" w14:paraId="1B537FE9" w14:textId="77777777" w:rsidTr="00015083">
        <w:tc>
          <w:tcPr>
            <w:tcW w:w="8789" w:type="dxa"/>
            <w:shd w:val="clear" w:color="auto" w:fill="F2F2F2" w:themeFill="background1" w:themeFillShade="F2"/>
          </w:tcPr>
          <w:p w14:paraId="69A2884A" w14:textId="55727F6F" w:rsidR="00A74E45" w:rsidRPr="00AD5694" w:rsidRDefault="00A74E45" w:rsidP="00B73C9D">
            <w:pPr>
              <w:pStyle w:val="ListParagraph"/>
              <w:numPr>
                <w:ilvl w:val="0"/>
                <w:numId w:val="14"/>
              </w:numPr>
              <w:rPr>
                <w:rFonts w:cs="Arial"/>
                <w:szCs w:val="22"/>
              </w:rPr>
            </w:pPr>
            <w:r w:rsidRPr="00AD5694">
              <w:t xml:space="preserve">Use </w:t>
            </w:r>
            <w:r w:rsidRPr="00AD5694">
              <w:rPr>
                <w:rFonts w:cs="Arial"/>
                <w:szCs w:val="22"/>
              </w:rPr>
              <w:t>resources not available online​.</w:t>
            </w:r>
            <w:r w:rsidRPr="00AD5694">
              <w:rPr>
                <w:rStyle w:val="normaltextrun"/>
                <w:rFonts w:eastAsiaTheme="majorEastAsia" w:cs="Arial"/>
                <w:szCs w:val="22"/>
              </w:rPr>
              <w:t> </w:t>
            </w:r>
          </w:p>
        </w:tc>
      </w:tr>
      <w:tr w:rsidR="00A74E45" w14:paraId="05815944" w14:textId="77777777" w:rsidTr="00015083">
        <w:tc>
          <w:tcPr>
            <w:tcW w:w="8789" w:type="dxa"/>
            <w:tcBorders>
              <w:bottom w:val="single" w:sz="4" w:space="0" w:color="auto"/>
            </w:tcBorders>
            <w:shd w:val="clear" w:color="auto" w:fill="F2F2F2" w:themeFill="background1" w:themeFillShade="F2"/>
          </w:tcPr>
          <w:p w14:paraId="6BA71FF1" w14:textId="248F98B9" w:rsidR="00A74E45" w:rsidRPr="00AD5694" w:rsidRDefault="00A74E45" w:rsidP="00B73C9D">
            <w:pPr>
              <w:pStyle w:val="ListParagraph"/>
              <w:numPr>
                <w:ilvl w:val="0"/>
                <w:numId w:val="14"/>
              </w:numPr>
              <w:spacing w:after="120"/>
            </w:pPr>
            <w:r w:rsidRPr="00AD5694">
              <w:rPr>
                <w:rFonts w:cs="Arial"/>
                <w:szCs w:val="22"/>
              </w:rPr>
              <w:t>Demonstrate applied learning</w:t>
            </w:r>
          </w:p>
        </w:tc>
      </w:tr>
      <w:tr w:rsidR="00A74E45" w14:paraId="74D4FCFB" w14:textId="77777777" w:rsidTr="00015083">
        <w:tc>
          <w:tcPr>
            <w:tcW w:w="8789" w:type="dxa"/>
            <w:tcBorders>
              <w:top w:val="single" w:sz="4" w:space="0" w:color="auto"/>
              <w:bottom w:val="single" w:sz="4" w:space="0" w:color="auto"/>
            </w:tcBorders>
            <w:shd w:val="clear" w:color="auto" w:fill="F2F2F2" w:themeFill="background1" w:themeFillShade="F2"/>
          </w:tcPr>
          <w:p w14:paraId="6B0997EA" w14:textId="77777777" w:rsidR="00A74E45" w:rsidRPr="00AD5694" w:rsidRDefault="00A74E45" w:rsidP="00B73C9D">
            <w:pPr>
              <w:pStyle w:val="ListParagraph"/>
              <w:numPr>
                <w:ilvl w:val="0"/>
                <w:numId w:val="15"/>
              </w:numPr>
              <w:textAlignment w:val="baseline"/>
              <w:rPr>
                <w:rStyle w:val="Strong"/>
                <w:rFonts w:ascii="Arial" w:hAnsi="Arial" w:cs="Arial"/>
                <w:sz w:val="22"/>
                <w:szCs w:val="22"/>
              </w:rPr>
            </w:pPr>
            <w:r w:rsidRPr="00AD5694">
              <w:rPr>
                <w:rStyle w:val="Strong"/>
                <w:rFonts w:ascii="Arial" w:eastAsiaTheme="majorEastAsia" w:hAnsi="Arial" w:cs="Arial"/>
                <w:szCs w:val="24"/>
              </w:rPr>
              <w:t xml:space="preserve">We need to focus on student outcomes. </w:t>
            </w:r>
            <w:r w:rsidRPr="00AD5694">
              <w:rPr>
                <w:rStyle w:val="Strong"/>
                <w:rFonts w:ascii="Arial" w:eastAsiaTheme="majorEastAsia" w:hAnsi="Arial" w:cs="Arial"/>
                <w:b w:val="0"/>
                <w:bCs w:val="0"/>
                <w:sz w:val="22"/>
                <w:szCs w:val="22"/>
              </w:rPr>
              <w:t>This means:</w:t>
            </w:r>
          </w:p>
          <w:p w14:paraId="0E588437" w14:textId="738C6B81" w:rsidR="00A74E45" w:rsidRPr="00AD5694" w:rsidRDefault="00A74E45" w:rsidP="00B73C9D">
            <w:pPr>
              <w:pStyle w:val="ListParagraph"/>
              <w:numPr>
                <w:ilvl w:val="0"/>
                <w:numId w:val="16"/>
              </w:numPr>
              <w:textAlignment w:val="baseline"/>
              <w:rPr>
                <w:rFonts w:cs="Arial"/>
                <w:b/>
                <w:bCs/>
                <w:szCs w:val="22"/>
              </w:rPr>
            </w:pPr>
            <w:r w:rsidRPr="00AD5694">
              <w:rPr>
                <w:rStyle w:val="Strong"/>
                <w:rFonts w:ascii="Arial" w:eastAsiaTheme="majorEastAsia" w:hAnsi="Arial" w:cs="Arial"/>
                <w:b w:val="0"/>
                <w:bCs w:val="0"/>
                <w:sz w:val="22"/>
                <w:szCs w:val="22"/>
              </w:rPr>
              <w:t>Engaging with the Course Delivery Principles ​</w:t>
            </w:r>
          </w:p>
        </w:tc>
      </w:tr>
      <w:tr w:rsidR="00A74E45" w14:paraId="4C2A54D9" w14:textId="77777777" w:rsidTr="00015083">
        <w:tc>
          <w:tcPr>
            <w:tcW w:w="8789" w:type="dxa"/>
            <w:tcBorders>
              <w:top w:val="single" w:sz="4" w:space="0" w:color="auto"/>
              <w:left w:val="single" w:sz="4" w:space="0" w:color="auto"/>
              <w:bottom w:val="nil"/>
              <w:right w:val="single" w:sz="4" w:space="0" w:color="auto"/>
            </w:tcBorders>
            <w:shd w:val="clear" w:color="auto" w:fill="F2F2F2" w:themeFill="background1" w:themeFillShade="F2"/>
          </w:tcPr>
          <w:p w14:paraId="779C8F17" w14:textId="5F08EF7D" w:rsidR="00A74E45" w:rsidRPr="00313991" w:rsidRDefault="00A74E45" w:rsidP="00B73C9D">
            <w:pPr>
              <w:pStyle w:val="paragraph"/>
              <w:numPr>
                <w:ilvl w:val="0"/>
                <w:numId w:val="15"/>
              </w:numPr>
              <w:spacing w:beforeAutospacing="0" w:after="0" w:afterAutospacing="0"/>
              <w:textAlignment w:val="baseline"/>
              <w:rPr>
                <w:rStyle w:val="Strong"/>
                <w:rFonts w:ascii="Arial" w:hAnsi="Arial" w:cs="Arial"/>
                <w:b w:val="0"/>
                <w:bCs w:val="0"/>
                <w:sz w:val="22"/>
                <w:szCs w:val="22"/>
                <w:lang w:val="en-US"/>
              </w:rPr>
            </w:pPr>
            <w:r w:rsidRPr="00240232">
              <w:rPr>
                <w:rStyle w:val="Strong"/>
                <w:rFonts w:ascii="Arial" w:eastAsiaTheme="majorEastAsia" w:hAnsi="Arial" w:cs="Arial"/>
              </w:rPr>
              <w:t xml:space="preserve">Constant change is hard. </w:t>
            </w:r>
            <w:r w:rsidRPr="00313991">
              <w:rPr>
                <w:rStyle w:val="Strong"/>
                <w:rFonts w:ascii="Arial" w:eastAsiaTheme="majorEastAsia" w:hAnsi="Arial"/>
                <w:b w:val="0"/>
                <w:bCs w:val="0"/>
                <w:sz w:val="22"/>
                <w:lang w:eastAsia="en-US"/>
              </w:rPr>
              <w:t>T</w:t>
            </w:r>
            <w:r w:rsidRPr="00313991">
              <w:rPr>
                <w:rStyle w:val="Strong"/>
                <w:rFonts w:ascii="Arial" w:eastAsiaTheme="majorEastAsia" w:hAnsi="Arial" w:cs="Arial"/>
                <w:b w:val="0"/>
                <w:bCs w:val="0"/>
                <w:sz w:val="22"/>
                <w:szCs w:val="22"/>
                <w:lang w:eastAsia="en-US"/>
              </w:rPr>
              <w:t>his means</w:t>
            </w:r>
            <w:r>
              <w:rPr>
                <w:rStyle w:val="Strong"/>
                <w:rFonts w:ascii="Arial" w:eastAsiaTheme="majorEastAsia" w:hAnsi="Arial" w:cs="Arial"/>
                <w:b w:val="0"/>
                <w:bCs w:val="0"/>
                <w:sz w:val="22"/>
                <w:szCs w:val="22"/>
                <w:lang w:eastAsia="en-US"/>
              </w:rPr>
              <w:t>:</w:t>
            </w:r>
            <w:r>
              <w:rPr>
                <w:rStyle w:val="eop"/>
                <w:rFonts w:eastAsiaTheme="majorEastAsia"/>
                <w:lang w:val="en-US"/>
              </w:rPr>
              <w:t xml:space="preserve"> </w:t>
            </w:r>
            <w:r w:rsidRPr="00A93B23">
              <w:rPr>
                <w:rStyle w:val="eop"/>
                <w:rFonts w:ascii="Arial" w:eastAsiaTheme="majorEastAsia" w:hAnsi="Arial" w:cs="Arial"/>
                <w:szCs w:val="22"/>
                <w:lang w:val="en-US"/>
              </w:rPr>
              <w:t>​</w:t>
            </w:r>
          </w:p>
        </w:tc>
      </w:tr>
      <w:tr w:rsidR="00A74E45" w14:paraId="7BBC122C" w14:textId="77777777" w:rsidTr="00015083">
        <w:tc>
          <w:tcPr>
            <w:tcW w:w="8789" w:type="dxa"/>
            <w:tcBorders>
              <w:top w:val="nil"/>
              <w:left w:val="single" w:sz="4" w:space="0" w:color="auto"/>
              <w:bottom w:val="nil"/>
              <w:right w:val="single" w:sz="4" w:space="0" w:color="auto"/>
            </w:tcBorders>
            <w:shd w:val="clear" w:color="auto" w:fill="F2F2F2" w:themeFill="background1" w:themeFillShade="F2"/>
          </w:tcPr>
          <w:p w14:paraId="71739F88" w14:textId="0C850F75" w:rsidR="00A74E45" w:rsidRPr="00696EB5" w:rsidRDefault="00A74E45" w:rsidP="00B73C9D">
            <w:pPr>
              <w:pStyle w:val="ListParagraph"/>
              <w:numPr>
                <w:ilvl w:val="0"/>
                <w:numId w:val="14"/>
              </w:numPr>
              <w:rPr>
                <w:b/>
                <w:bCs/>
              </w:rPr>
            </w:pPr>
            <w:r w:rsidRPr="00A93B23">
              <w:rPr>
                <w:rFonts w:cs="Arial"/>
                <w:szCs w:val="22"/>
              </w:rPr>
              <w:t>We need to provide stability where we can </w:t>
            </w:r>
          </w:p>
        </w:tc>
      </w:tr>
      <w:tr w:rsidR="00A74E45" w14:paraId="7CFC0A99" w14:textId="77777777" w:rsidTr="00015083">
        <w:tc>
          <w:tcPr>
            <w:tcW w:w="8789" w:type="dxa"/>
            <w:tcBorders>
              <w:top w:val="nil"/>
              <w:left w:val="single" w:sz="4" w:space="0" w:color="auto"/>
              <w:bottom w:val="single" w:sz="4" w:space="0" w:color="auto"/>
              <w:right w:val="single" w:sz="4" w:space="0" w:color="auto"/>
            </w:tcBorders>
            <w:shd w:val="clear" w:color="auto" w:fill="F2F2F2" w:themeFill="background1" w:themeFillShade="F2"/>
          </w:tcPr>
          <w:p w14:paraId="48519633" w14:textId="4757AD33" w:rsidR="00A74E45" w:rsidRPr="00696EB5" w:rsidRDefault="00A74E45" w:rsidP="00B73C9D">
            <w:pPr>
              <w:pStyle w:val="ListParagraph"/>
              <w:numPr>
                <w:ilvl w:val="0"/>
                <w:numId w:val="14"/>
              </w:numPr>
              <w:spacing w:after="120"/>
              <w:rPr>
                <w:rFonts w:cs="Arial"/>
                <w:szCs w:val="22"/>
              </w:rPr>
            </w:pPr>
            <w:r w:rsidRPr="00A93B23">
              <w:rPr>
                <w:rFonts w:cs="Arial"/>
                <w:szCs w:val="22"/>
              </w:rPr>
              <w:t>We need to illustrate the path ahead – create a line of sight between now and the end of a successful academic year.</w:t>
            </w:r>
          </w:p>
        </w:tc>
      </w:tr>
      <w:tr w:rsidR="00A74E45" w14:paraId="0060200A" w14:textId="77777777" w:rsidTr="00015083">
        <w:tc>
          <w:tcPr>
            <w:tcW w:w="8789" w:type="dxa"/>
            <w:tcBorders>
              <w:top w:val="single" w:sz="4" w:space="0" w:color="auto"/>
            </w:tcBorders>
            <w:shd w:val="clear" w:color="auto" w:fill="F2F2F2" w:themeFill="background1" w:themeFillShade="F2"/>
          </w:tcPr>
          <w:p w14:paraId="4D5E066B" w14:textId="79E78B74" w:rsidR="00A74E45" w:rsidRPr="00FE1A46" w:rsidRDefault="00A74E45" w:rsidP="00B73C9D">
            <w:pPr>
              <w:pStyle w:val="paragraph"/>
              <w:numPr>
                <w:ilvl w:val="0"/>
                <w:numId w:val="15"/>
              </w:numPr>
              <w:spacing w:beforeAutospacing="0" w:after="0" w:afterAutospacing="0"/>
              <w:textAlignment w:val="baseline"/>
              <w:rPr>
                <w:rStyle w:val="Strong"/>
                <w:rFonts w:ascii="Arial" w:hAnsi="Arial" w:cs="Arial"/>
                <w:sz w:val="22"/>
                <w:szCs w:val="22"/>
                <w:lang w:val="en-US"/>
              </w:rPr>
            </w:pPr>
            <w:r w:rsidRPr="00240232">
              <w:rPr>
                <w:rStyle w:val="Strong"/>
                <w:rFonts w:ascii="Arial" w:eastAsiaTheme="majorEastAsia" w:hAnsi="Arial" w:cs="Arial"/>
              </w:rPr>
              <w:t xml:space="preserve">Supporting students requires timely use of professional judgement in context to ensure we manage change </w:t>
            </w:r>
            <w:proofErr w:type="gramStart"/>
            <w:r w:rsidRPr="00240232">
              <w:rPr>
                <w:rStyle w:val="Strong"/>
                <w:rFonts w:ascii="Arial" w:eastAsiaTheme="majorEastAsia" w:hAnsi="Arial" w:cs="Arial"/>
              </w:rPr>
              <w:t>effectively</w:t>
            </w:r>
            <w:r w:rsidR="00FB44D5">
              <w:rPr>
                <w:rStyle w:val="Strong"/>
                <w:rFonts w:ascii="Arial" w:eastAsiaTheme="majorEastAsia" w:hAnsi="Arial" w:cs="Arial"/>
              </w:rPr>
              <w:t>,</w:t>
            </w:r>
            <w:proofErr w:type="gramEnd"/>
            <w:r w:rsidR="00FB44D5">
              <w:rPr>
                <w:rStyle w:val="Strong"/>
                <w:rFonts w:ascii="Arial" w:eastAsiaTheme="majorEastAsia" w:hAnsi="Arial"/>
              </w:rPr>
              <w:t xml:space="preserve"> this means con</w:t>
            </w:r>
            <w:r w:rsidR="00B80BFF">
              <w:rPr>
                <w:rStyle w:val="Strong"/>
                <w:rFonts w:ascii="Arial" w:eastAsiaTheme="majorEastAsia" w:hAnsi="Arial"/>
              </w:rPr>
              <w:t xml:space="preserve">textual planning is needed. </w:t>
            </w:r>
          </w:p>
          <w:p w14:paraId="7963AFE7" w14:textId="7D1C9A72" w:rsidR="00F80A6A" w:rsidRPr="00572C98" w:rsidRDefault="00F80A6A" w:rsidP="00FE1A46">
            <w:pPr>
              <w:pStyle w:val="paragraph"/>
              <w:spacing w:beforeAutospacing="0" w:after="0" w:afterAutospacing="0"/>
              <w:textAlignment w:val="baseline"/>
              <w:rPr>
                <w:rStyle w:val="Strong"/>
                <w:rFonts w:ascii="Arial" w:hAnsi="Arial" w:cs="Arial"/>
                <w:sz w:val="22"/>
                <w:szCs w:val="22"/>
                <w:lang w:val="en-US"/>
              </w:rPr>
            </w:pPr>
          </w:p>
        </w:tc>
      </w:tr>
    </w:tbl>
    <w:p w14:paraId="45A035E0" w14:textId="77777777" w:rsidR="008E1454" w:rsidRPr="00A93B23" w:rsidRDefault="008E1454" w:rsidP="008E1454">
      <w:pPr>
        <w:pStyle w:val="paragraph"/>
        <w:spacing w:beforeAutospacing="0" w:after="0" w:afterAutospacing="0"/>
        <w:textAlignment w:val="baseline"/>
        <w:rPr>
          <w:rStyle w:val="normaltextrun"/>
          <w:rFonts w:ascii="Arial" w:hAnsi="Arial" w:cs="Arial"/>
          <w:szCs w:val="22"/>
          <w:lang w:val="en-US"/>
        </w:rPr>
      </w:pPr>
    </w:p>
    <w:p w14:paraId="5230E5ED" w14:textId="77777777" w:rsidR="007838AF" w:rsidRDefault="007838AF" w:rsidP="007838AF">
      <w:pPr>
        <w:rPr>
          <w:rFonts w:cs="Arial"/>
          <w:szCs w:val="22"/>
        </w:rPr>
      </w:pPr>
    </w:p>
    <w:p w14:paraId="773E1A1B" w14:textId="21592C59" w:rsidR="0008083D" w:rsidRPr="00FF1A97" w:rsidRDefault="00B72867" w:rsidP="00A018CC">
      <w:pPr>
        <w:pStyle w:val="Heading3"/>
        <w:rPr>
          <w:bCs/>
        </w:rPr>
      </w:pPr>
      <w:bookmarkStart w:id="3" w:name="_Toc57812067"/>
      <w:r>
        <w:lastRenderedPageBreak/>
        <w:t>More detailed</w:t>
      </w:r>
      <w:r w:rsidR="007838AF" w:rsidRPr="009C2F0E">
        <w:rPr>
          <w:bCs/>
        </w:rPr>
        <w:t xml:space="preserve"> learn</w:t>
      </w:r>
      <w:r>
        <w:rPr>
          <w:bCs/>
        </w:rPr>
        <w:t>ing</w:t>
      </w:r>
      <w:r w:rsidR="007838AF" w:rsidRPr="009C2F0E">
        <w:rPr>
          <w:bCs/>
        </w:rPr>
        <w:t xml:space="preserve"> from Semester one</w:t>
      </w:r>
      <w:bookmarkEnd w:id="3"/>
    </w:p>
    <w:p w14:paraId="542C6B2B" w14:textId="10408704" w:rsidR="0008083D" w:rsidRPr="0008083D" w:rsidRDefault="0008083D" w:rsidP="00A018CC">
      <w:r>
        <w:t> </w:t>
      </w:r>
      <w:r w:rsidR="00294E32" w:rsidRPr="00294E32">
        <w:rPr>
          <w:noProof/>
        </w:rPr>
        <w:drawing>
          <wp:inline distT="0" distB="0" distL="0" distR="0" wp14:anchorId="16886438" wp14:editId="64CED284">
            <wp:extent cx="5731510" cy="444563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4445635"/>
                    </a:xfrm>
                    <a:prstGeom prst="rect">
                      <a:avLst/>
                    </a:prstGeom>
                  </pic:spPr>
                </pic:pic>
              </a:graphicData>
            </a:graphic>
          </wp:inline>
        </w:drawing>
      </w:r>
    </w:p>
    <w:p w14:paraId="0128C405" w14:textId="1A446F29" w:rsidR="008F4054" w:rsidRPr="008F4054" w:rsidRDefault="005A4F7F" w:rsidP="002558EE">
      <w:pPr>
        <w:pStyle w:val="Heading1"/>
      </w:pPr>
      <w:bookmarkStart w:id="4" w:name="_Toc57989823"/>
      <w:r w:rsidRPr="00844EDD">
        <w:t>Contextual Implementation Plan</w:t>
      </w:r>
      <w:r w:rsidR="00F11B2E">
        <w:t>ning</w:t>
      </w:r>
      <w:bookmarkEnd w:id="4"/>
    </w:p>
    <w:p w14:paraId="7D5353BB" w14:textId="74E72791" w:rsidR="008E1454" w:rsidRPr="00A93B23" w:rsidRDefault="00647C95" w:rsidP="00AB022B">
      <w:pPr>
        <w:rPr>
          <w:rFonts w:cs="Arial"/>
          <w:szCs w:val="22"/>
        </w:rPr>
      </w:pPr>
      <w:r w:rsidRPr="00EB0805">
        <w:rPr>
          <w:rFonts w:cs="Arial"/>
          <w:bCs/>
          <w:szCs w:val="22"/>
        </w:rPr>
        <w:t xml:space="preserve">The </w:t>
      </w:r>
      <w:r w:rsidR="005A4F7F">
        <w:rPr>
          <w:rFonts w:cs="Arial"/>
          <w:szCs w:val="22"/>
        </w:rPr>
        <w:t>C</w:t>
      </w:r>
      <w:r w:rsidR="00EE2661" w:rsidRPr="00A93B23">
        <w:rPr>
          <w:rFonts w:cs="Arial"/>
          <w:szCs w:val="22"/>
        </w:rPr>
        <w:t xml:space="preserve">ontextual </w:t>
      </w:r>
      <w:r w:rsidR="005A4F7F">
        <w:rPr>
          <w:rFonts w:cs="Arial"/>
          <w:szCs w:val="22"/>
        </w:rPr>
        <w:t>I</w:t>
      </w:r>
      <w:r w:rsidR="00EE2661" w:rsidRPr="00A93B23">
        <w:rPr>
          <w:rFonts w:cs="Arial"/>
          <w:szCs w:val="22"/>
        </w:rPr>
        <w:t xml:space="preserve">mplementation </w:t>
      </w:r>
      <w:r w:rsidR="005A4F7F">
        <w:rPr>
          <w:rFonts w:cs="Arial"/>
          <w:szCs w:val="22"/>
        </w:rPr>
        <w:t>P</w:t>
      </w:r>
      <w:r w:rsidR="00EE2661" w:rsidRPr="00A93B23">
        <w:rPr>
          <w:rFonts w:cs="Arial"/>
          <w:szCs w:val="22"/>
        </w:rPr>
        <w:t xml:space="preserve">lan </w:t>
      </w:r>
      <w:r w:rsidR="0094252C">
        <w:rPr>
          <w:rFonts w:cs="Arial"/>
          <w:szCs w:val="22"/>
        </w:rPr>
        <w:t xml:space="preserve">purpose </w:t>
      </w:r>
      <w:r w:rsidR="00EE2661" w:rsidRPr="00A93B23">
        <w:rPr>
          <w:rFonts w:cs="Arial"/>
          <w:szCs w:val="22"/>
        </w:rPr>
        <w:t>is</w:t>
      </w:r>
      <w:r w:rsidR="0094252C">
        <w:rPr>
          <w:rFonts w:cs="Arial"/>
          <w:szCs w:val="22"/>
        </w:rPr>
        <w:t>:</w:t>
      </w:r>
      <w:r w:rsidR="00EE2661" w:rsidRPr="00A93B23">
        <w:rPr>
          <w:rFonts w:cs="Arial"/>
          <w:szCs w:val="22"/>
        </w:rPr>
        <w:t xml:space="preserve"> </w:t>
      </w:r>
    </w:p>
    <w:p w14:paraId="444F2081" w14:textId="518F5B45" w:rsidR="004768C5" w:rsidRDefault="00D33844" w:rsidP="00B73C9D">
      <w:pPr>
        <w:numPr>
          <w:ilvl w:val="0"/>
          <w:numId w:val="5"/>
        </w:numPr>
        <w:rPr>
          <w:rFonts w:cs="Arial"/>
          <w:szCs w:val="22"/>
        </w:rPr>
      </w:pPr>
      <w:r w:rsidRPr="00A93B23">
        <w:rPr>
          <w:rFonts w:cs="Arial"/>
          <w:szCs w:val="22"/>
        </w:rPr>
        <w:t>To optimise the return to on campus f2f delivery</w:t>
      </w:r>
      <w:r w:rsidR="00FF2587">
        <w:rPr>
          <w:rFonts w:cs="Arial"/>
          <w:szCs w:val="22"/>
        </w:rPr>
        <w:t xml:space="preserve">, </w:t>
      </w:r>
      <w:r w:rsidR="00FF2587" w:rsidRPr="00A93B23">
        <w:rPr>
          <w:rFonts w:cs="Arial"/>
          <w:szCs w:val="22"/>
        </w:rPr>
        <w:t xml:space="preserve">managing the transition between the DfE tiers </w:t>
      </w:r>
      <w:r w:rsidR="00AA62FB">
        <w:rPr>
          <w:rFonts w:cs="Arial"/>
          <w:szCs w:val="22"/>
        </w:rPr>
        <w:t>as</w:t>
      </w:r>
      <w:r w:rsidR="00FF2587" w:rsidRPr="00A93B23">
        <w:rPr>
          <w:rFonts w:cs="Arial"/>
          <w:szCs w:val="22"/>
        </w:rPr>
        <w:t xml:space="preserve"> smoothly</w:t>
      </w:r>
      <w:r w:rsidR="00AA62FB">
        <w:rPr>
          <w:rFonts w:cs="Arial"/>
          <w:szCs w:val="22"/>
        </w:rPr>
        <w:t xml:space="preserve"> as possible and</w:t>
      </w:r>
      <w:r w:rsidR="00FF2587" w:rsidRPr="00A93B23">
        <w:rPr>
          <w:rFonts w:cs="Arial"/>
          <w:szCs w:val="22"/>
        </w:rPr>
        <w:t xml:space="preserve"> creating </w:t>
      </w:r>
      <w:r w:rsidR="00AA62FB">
        <w:rPr>
          <w:rFonts w:cs="Arial"/>
          <w:szCs w:val="22"/>
        </w:rPr>
        <w:t xml:space="preserve">greater </w:t>
      </w:r>
      <w:r w:rsidR="00FF2587" w:rsidRPr="00A93B23">
        <w:rPr>
          <w:rFonts w:cs="Arial"/>
          <w:szCs w:val="22"/>
        </w:rPr>
        <w:t>stability.</w:t>
      </w:r>
      <w:r w:rsidR="00FF2587" w:rsidRPr="00A93B23">
        <w:rPr>
          <w:rFonts w:cs="Arial"/>
          <w:szCs w:val="22"/>
          <w:lang w:val="en-US"/>
        </w:rPr>
        <w:t xml:space="preserve"> ​</w:t>
      </w:r>
    </w:p>
    <w:p w14:paraId="3D378447" w14:textId="6CA1905C" w:rsidR="00B30520" w:rsidRPr="004768C5" w:rsidRDefault="00D33844" w:rsidP="00B73C9D">
      <w:pPr>
        <w:numPr>
          <w:ilvl w:val="0"/>
          <w:numId w:val="5"/>
        </w:numPr>
        <w:rPr>
          <w:rFonts w:cs="Arial"/>
          <w:szCs w:val="22"/>
        </w:rPr>
      </w:pPr>
      <w:r w:rsidRPr="004768C5">
        <w:rPr>
          <w:rFonts w:cs="Arial"/>
          <w:szCs w:val="22"/>
        </w:rPr>
        <w:t>To provide a holistic approach to the student experience over the whole year, not just week by week</w:t>
      </w:r>
      <w:r w:rsidR="00611FDA" w:rsidRPr="004768C5">
        <w:rPr>
          <w:rFonts w:cs="Arial"/>
          <w:szCs w:val="22"/>
        </w:rPr>
        <w:t>, providing</w:t>
      </w:r>
      <w:r w:rsidRPr="004768C5">
        <w:rPr>
          <w:rFonts w:cs="Arial"/>
          <w:szCs w:val="22"/>
        </w:rPr>
        <w:t> </w:t>
      </w:r>
      <w:r w:rsidR="00B30520" w:rsidRPr="004768C5">
        <w:rPr>
          <w:rFonts w:cs="Arial"/>
          <w:szCs w:val="22"/>
        </w:rPr>
        <w:t>a pathway to completion or progression that is course specific and meaningful</w:t>
      </w:r>
      <w:r w:rsidR="006124BE">
        <w:rPr>
          <w:rFonts w:cs="Arial"/>
          <w:szCs w:val="22"/>
        </w:rPr>
        <w:t xml:space="preserve">, </w:t>
      </w:r>
      <w:proofErr w:type="gramStart"/>
      <w:r w:rsidR="006124BE">
        <w:rPr>
          <w:rFonts w:cs="Arial"/>
          <w:szCs w:val="22"/>
        </w:rPr>
        <w:t>meeting</w:t>
      </w:r>
      <w:proofErr w:type="gramEnd"/>
      <w:r w:rsidR="006124BE">
        <w:rPr>
          <w:rFonts w:cs="Arial"/>
          <w:szCs w:val="22"/>
        </w:rPr>
        <w:t xml:space="preserve"> or exceeding expectations.</w:t>
      </w:r>
      <w:r w:rsidR="00B30520" w:rsidRPr="004768C5">
        <w:rPr>
          <w:rFonts w:cs="Arial"/>
          <w:szCs w:val="22"/>
          <w:lang w:val="en-US"/>
        </w:rPr>
        <w:t xml:space="preserve"> ​</w:t>
      </w:r>
    </w:p>
    <w:p w14:paraId="1B8D0577" w14:textId="14CFA082" w:rsidR="00D33844" w:rsidRPr="00A93B23" w:rsidRDefault="00834118" w:rsidP="004768C5">
      <w:pPr>
        <w:rPr>
          <w:rFonts w:cs="Arial"/>
          <w:szCs w:val="22"/>
        </w:rPr>
      </w:pPr>
      <w:r>
        <w:rPr>
          <w:rFonts w:cs="Arial"/>
          <w:szCs w:val="22"/>
        </w:rPr>
        <w:t>Having the contextual plans will also help</w:t>
      </w:r>
      <w:r w:rsidR="0053070D">
        <w:rPr>
          <w:rFonts w:cs="Arial"/>
          <w:szCs w:val="22"/>
        </w:rPr>
        <w:t xml:space="preserve"> give</w:t>
      </w:r>
      <w:r>
        <w:rPr>
          <w:rFonts w:cs="Arial"/>
          <w:szCs w:val="22"/>
        </w:rPr>
        <w:t xml:space="preserve"> us</w:t>
      </w:r>
      <w:r w:rsidR="0053070D">
        <w:rPr>
          <w:rFonts w:cs="Arial"/>
          <w:szCs w:val="22"/>
        </w:rPr>
        <w:t xml:space="preserve"> the necessary information to:</w:t>
      </w:r>
    </w:p>
    <w:p w14:paraId="0C175969" w14:textId="0C7B36BF" w:rsidR="00D33844" w:rsidRPr="00A93B23" w:rsidRDefault="00D33844" w:rsidP="00B73C9D">
      <w:pPr>
        <w:numPr>
          <w:ilvl w:val="0"/>
          <w:numId w:val="5"/>
        </w:numPr>
        <w:rPr>
          <w:rFonts w:cs="Arial"/>
          <w:szCs w:val="22"/>
        </w:rPr>
      </w:pPr>
      <w:r w:rsidRPr="00A93B23">
        <w:rPr>
          <w:rFonts w:cs="Arial"/>
          <w:szCs w:val="22"/>
        </w:rPr>
        <w:t>To re-ignite</w:t>
      </w:r>
      <w:r w:rsidR="00B80BFF">
        <w:rPr>
          <w:rFonts w:cs="Arial"/>
          <w:szCs w:val="22"/>
        </w:rPr>
        <w:t xml:space="preserve"> motivation in students</w:t>
      </w:r>
      <w:r w:rsidR="0099032B">
        <w:rPr>
          <w:rFonts w:cs="Arial"/>
          <w:szCs w:val="22"/>
        </w:rPr>
        <w:t xml:space="preserve"> where engagement is lacking</w:t>
      </w:r>
      <w:r w:rsidR="00010D14">
        <w:rPr>
          <w:rFonts w:cs="Arial"/>
          <w:szCs w:val="22"/>
        </w:rPr>
        <w:t xml:space="preserve"> and further engage those students</w:t>
      </w:r>
      <w:r w:rsidR="00096F8F">
        <w:rPr>
          <w:rFonts w:cs="Arial"/>
          <w:szCs w:val="22"/>
        </w:rPr>
        <w:t xml:space="preserve"> who are already engaged.</w:t>
      </w:r>
      <w:r w:rsidRPr="00A93B23">
        <w:rPr>
          <w:rFonts w:cs="Arial"/>
          <w:szCs w:val="22"/>
        </w:rPr>
        <w:t xml:space="preserve"> </w:t>
      </w:r>
    </w:p>
    <w:p w14:paraId="76CDC6F1" w14:textId="7B5ED0BD" w:rsidR="00D33844" w:rsidRPr="00A93B23" w:rsidRDefault="00D33844" w:rsidP="00B73C9D">
      <w:pPr>
        <w:numPr>
          <w:ilvl w:val="0"/>
          <w:numId w:val="5"/>
        </w:numPr>
        <w:rPr>
          <w:rFonts w:cs="Arial"/>
          <w:szCs w:val="22"/>
        </w:rPr>
      </w:pPr>
      <w:r w:rsidRPr="00A93B23">
        <w:rPr>
          <w:rFonts w:cs="Arial"/>
          <w:szCs w:val="22"/>
        </w:rPr>
        <w:t xml:space="preserve">To </w:t>
      </w:r>
      <w:r w:rsidR="004D0D61">
        <w:rPr>
          <w:rFonts w:cs="Arial"/>
          <w:szCs w:val="22"/>
        </w:rPr>
        <w:t>share</w:t>
      </w:r>
      <w:r w:rsidRPr="00A93B23">
        <w:rPr>
          <w:rFonts w:cs="Arial"/>
          <w:szCs w:val="22"/>
        </w:rPr>
        <w:t xml:space="preserve"> expectations</w:t>
      </w:r>
      <w:r w:rsidR="004D0D61">
        <w:rPr>
          <w:rFonts w:cs="Arial"/>
          <w:szCs w:val="22"/>
        </w:rPr>
        <w:t>,</w:t>
      </w:r>
      <w:r w:rsidRPr="00A93B23">
        <w:rPr>
          <w:rFonts w:cs="Arial"/>
          <w:szCs w:val="22"/>
        </w:rPr>
        <w:t xml:space="preserve"> translat</w:t>
      </w:r>
      <w:r w:rsidR="004D0D61">
        <w:rPr>
          <w:rFonts w:cs="Arial"/>
          <w:szCs w:val="22"/>
        </w:rPr>
        <w:t>ing</w:t>
      </w:r>
      <w:r w:rsidRPr="00A93B23">
        <w:rPr>
          <w:rFonts w:cs="Arial"/>
          <w:szCs w:val="22"/>
        </w:rPr>
        <w:t xml:space="preserve"> staff </w:t>
      </w:r>
      <w:r w:rsidR="006C7AC1">
        <w:rPr>
          <w:rFonts w:cs="Arial"/>
          <w:szCs w:val="22"/>
        </w:rPr>
        <w:t>commitment</w:t>
      </w:r>
      <w:r w:rsidR="00DC3B94">
        <w:rPr>
          <w:rFonts w:cs="Arial"/>
          <w:szCs w:val="22"/>
        </w:rPr>
        <w:t xml:space="preserve"> to student success</w:t>
      </w:r>
      <w:r w:rsidR="006C7AC1">
        <w:rPr>
          <w:rFonts w:cs="Arial"/>
          <w:szCs w:val="22"/>
        </w:rPr>
        <w:t>, re</w:t>
      </w:r>
      <w:r w:rsidR="0072118F">
        <w:rPr>
          <w:rFonts w:cs="Arial"/>
          <w:szCs w:val="22"/>
        </w:rPr>
        <w:t xml:space="preserve">iterating the </w:t>
      </w:r>
      <w:r w:rsidR="00DC3B94">
        <w:rPr>
          <w:rFonts w:cs="Arial"/>
          <w:szCs w:val="22"/>
        </w:rPr>
        <w:t>support</w:t>
      </w:r>
      <w:r w:rsidR="0072118F">
        <w:rPr>
          <w:rFonts w:cs="Arial"/>
          <w:szCs w:val="22"/>
        </w:rPr>
        <w:t xml:space="preserve"> offer</w:t>
      </w:r>
      <w:r w:rsidR="000B34C1">
        <w:rPr>
          <w:rFonts w:cs="Arial"/>
          <w:szCs w:val="22"/>
        </w:rPr>
        <w:t>,</w:t>
      </w:r>
      <w:r w:rsidR="0072118F">
        <w:rPr>
          <w:rFonts w:cs="Arial"/>
          <w:szCs w:val="22"/>
        </w:rPr>
        <w:t xml:space="preserve"> </w:t>
      </w:r>
      <w:r w:rsidR="00FE1A46">
        <w:rPr>
          <w:rFonts w:cs="Arial"/>
          <w:szCs w:val="22"/>
        </w:rPr>
        <w:t>and</w:t>
      </w:r>
      <w:r w:rsidRPr="00A93B23">
        <w:rPr>
          <w:rFonts w:cs="Arial"/>
          <w:szCs w:val="22"/>
        </w:rPr>
        <w:t xml:space="preserve"> reinforc</w:t>
      </w:r>
      <w:r w:rsidR="0072118F">
        <w:rPr>
          <w:rFonts w:cs="Arial"/>
          <w:szCs w:val="22"/>
        </w:rPr>
        <w:t>ing</w:t>
      </w:r>
      <w:r w:rsidRPr="00A93B23">
        <w:rPr>
          <w:rFonts w:cs="Arial"/>
          <w:szCs w:val="22"/>
        </w:rPr>
        <w:t xml:space="preserve"> students</w:t>
      </w:r>
      <w:r w:rsidR="00595C48">
        <w:rPr>
          <w:rFonts w:cs="Arial"/>
          <w:szCs w:val="22"/>
        </w:rPr>
        <w:t>’</w:t>
      </w:r>
      <w:r w:rsidRPr="00A93B23">
        <w:rPr>
          <w:rFonts w:cs="Arial"/>
          <w:szCs w:val="22"/>
        </w:rPr>
        <w:t xml:space="preserve"> responsibilities</w:t>
      </w:r>
      <w:r w:rsidR="0072118F">
        <w:rPr>
          <w:rFonts w:cs="Arial"/>
          <w:szCs w:val="22"/>
        </w:rPr>
        <w:t xml:space="preserve"> to </w:t>
      </w:r>
      <w:r w:rsidR="00A50FAA">
        <w:rPr>
          <w:rFonts w:cs="Arial"/>
          <w:szCs w:val="22"/>
        </w:rPr>
        <w:t xml:space="preserve">manage their time and </w:t>
      </w:r>
      <w:r w:rsidR="00E37559">
        <w:rPr>
          <w:rFonts w:cs="Arial"/>
          <w:szCs w:val="22"/>
        </w:rPr>
        <w:t>take advantage of the</w:t>
      </w:r>
      <w:r w:rsidR="00A50FAA">
        <w:rPr>
          <w:rFonts w:cs="Arial"/>
          <w:szCs w:val="22"/>
        </w:rPr>
        <w:t xml:space="preserve"> support offer</w:t>
      </w:r>
      <w:r w:rsidR="00096F8F">
        <w:rPr>
          <w:rFonts w:cs="Arial"/>
          <w:szCs w:val="22"/>
        </w:rPr>
        <w:t>.</w:t>
      </w:r>
      <w:r w:rsidRPr="00A93B23">
        <w:rPr>
          <w:rFonts w:cs="Arial"/>
          <w:szCs w:val="22"/>
        </w:rPr>
        <w:t xml:space="preserve"> </w:t>
      </w:r>
    </w:p>
    <w:p w14:paraId="25A53940" w14:textId="76E3B500" w:rsidR="0038218E" w:rsidRPr="006B2AFA" w:rsidRDefault="00D33844" w:rsidP="002558EE">
      <w:pPr>
        <w:numPr>
          <w:ilvl w:val="0"/>
          <w:numId w:val="5"/>
        </w:numPr>
        <w:rPr>
          <w:rFonts w:cs="Arial"/>
          <w:szCs w:val="22"/>
        </w:rPr>
      </w:pPr>
      <w:r w:rsidRPr="006B2AFA">
        <w:rPr>
          <w:rFonts w:cs="Arial"/>
          <w:szCs w:val="22"/>
        </w:rPr>
        <w:t xml:space="preserve">To </w:t>
      </w:r>
      <w:r w:rsidR="0008136E" w:rsidRPr="006B2AFA">
        <w:rPr>
          <w:rFonts w:cs="Arial"/>
          <w:szCs w:val="22"/>
        </w:rPr>
        <w:t xml:space="preserve">communicate </w:t>
      </w:r>
      <w:r w:rsidRPr="006B2AFA">
        <w:rPr>
          <w:rFonts w:cs="Arial"/>
          <w:szCs w:val="22"/>
        </w:rPr>
        <w:t>frequent</w:t>
      </w:r>
      <w:r w:rsidR="0008136E" w:rsidRPr="006B2AFA">
        <w:rPr>
          <w:rFonts w:cs="Arial"/>
          <w:szCs w:val="22"/>
        </w:rPr>
        <w:t>ly</w:t>
      </w:r>
      <w:r w:rsidRPr="006B2AFA">
        <w:rPr>
          <w:rFonts w:cs="Arial"/>
          <w:szCs w:val="22"/>
        </w:rPr>
        <w:t xml:space="preserve"> </w:t>
      </w:r>
      <w:r w:rsidR="00834118" w:rsidRPr="006B2AFA">
        <w:rPr>
          <w:rFonts w:cs="Arial"/>
          <w:szCs w:val="22"/>
        </w:rPr>
        <w:t xml:space="preserve">about </w:t>
      </w:r>
      <w:r w:rsidRPr="006B2AFA">
        <w:rPr>
          <w:rFonts w:cs="Arial"/>
          <w:szCs w:val="22"/>
        </w:rPr>
        <w:t xml:space="preserve">what the learning experience looks like for the remainder of the year.  What are we doing more </w:t>
      </w:r>
      <w:r w:rsidR="00A93B23" w:rsidRPr="006B2AFA">
        <w:rPr>
          <w:rFonts w:cs="Arial"/>
          <w:szCs w:val="22"/>
        </w:rPr>
        <w:t>of</w:t>
      </w:r>
      <w:r w:rsidRPr="006B2AFA">
        <w:rPr>
          <w:rFonts w:cs="Arial"/>
          <w:szCs w:val="22"/>
        </w:rPr>
        <w:t xml:space="preserve"> </w:t>
      </w:r>
      <w:r w:rsidR="00511C32" w:rsidRPr="006B2AFA">
        <w:rPr>
          <w:rFonts w:cs="Arial"/>
          <w:szCs w:val="22"/>
        </w:rPr>
        <w:t xml:space="preserve">and </w:t>
      </w:r>
      <w:r w:rsidRPr="006B2AFA">
        <w:rPr>
          <w:rFonts w:cs="Arial"/>
          <w:szCs w:val="22"/>
        </w:rPr>
        <w:t xml:space="preserve">what are we doing </w:t>
      </w:r>
      <w:r w:rsidR="00A93B23" w:rsidRPr="006B2AFA">
        <w:rPr>
          <w:rFonts w:cs="Arial"/>
          <w:szCs w:val="22"/>
        </w:rPr>
        <w:t>differently? ​</w:t>
      </w:r>
    </w:p>
    <w:p w14:paraId="6ACADE2A" w14:textId="52D30010" w:rsidR="004768C5" w:rsidRDefault="0038218E" w:rsidP="002558EE">
      <w:pPr>
        <w:pStyle w:val="Heading3"/>
        <w:rPr>
          <w:rFonts w:cs="Arial"/>
          <w:szCs w:val="22"/>
        </w:rPr>
      </w:pPr>
      <w:r w:rsidRPr="0030374C">
        <w:lastRenderedPageBreak/>
        <w:t>What makes a ‘contextual’ Plan?</w:t>
      </w:r>
    </w:p>
    <w:p w14:paraId="606F98A0" w14:textId="295DDE73" w:rsidR="0038218E" w:rsidRDefault="003114C6" w:rsidP="0038218E">
      <w:pPr>
        <w:rPr>
          <w:rFonts w:cs="Arial"/>
          <w:szCs w:val="22"/>
        </w:rPr>
      </w:pPr>
      <w:r>
        <w:rPr>
          <w:rFonts w:cs="Arial"/>
          <w:szCs w:val="22"/>
        </w:rPr>
        <w:t>The proposed contextual plans</w:t>
      </w:r>
      <w:r w:rsidR="008677FC">
        <w:rPr>
          <w:rFonts w:cs="Arial"/>
          <w:szCs w:val="22"/>
        </w:rPr>
        <w:t xml:space="preserve"> stem from the Course Delivery Principles and</w:t>
      </w:r>
      <w:r>
        <w:rPr>
          <w:rFonts w:cs="Arial"/>
          <w:szCs w:val="22"/>
        </w:rPr>
        <w:t xml:space="preserve"> are </w:t>
      </w:r>
      <w:r w:rsidR="009D48BA">
        <w:rPr>
          <w:rFonts w:cs="Arial"/>
          <w:szCs w:val="22"/>
        </w:rPr>
        <w:t xml:space="preserve">designed to ensure that we are thinking holistically about </w:t>
      </w:r>
      <w:r w:rsidR="004C3582">
        <w:rPr>
          <w:rFonts w:cs="Arial"/>
          <w:szCs w:val="22"/>
        </w:rPr>
        <w:t xml:space="preserve">enhancing and refining </w:t>
      </w:r>
      <w:r w:rsidR="009D48BA">
        <w:rPr>
          <w:rFonts w:cs="Arial"/>
          <w:szCs w:val="22"/>
        </w:rPr>
        <w:t>a positive student learning experience. By taking a plan</w:t>
      </w:r>
      <w:r w:rsidR="00CE150A">
        <w:rPr>
          <w:rFonts w:cs="Arial"/>
          <w:szCs w:val="22"/>
        </w:rPr>
        <w:t>-ahead</w:t>
      </w:r>
      <w:r w:rsidR="009D48BA">
        <w:rPr>
          <w:rFonts w:cs="Arial"/>
          <w:szCs w:val="22"/>
        </w:rPr>
        <w:t xml:space="preserve"> approach</w:t>
      </w:r>
      <w:r w:rsidR="00634001">
        <w:rPr>
          <w:rFonts w:cs="Arial"/>
          <w:szCs w:val="22"/>
        </w:rPr>
        <w:t xml:space="preserve">, we can identify where / how to enrich the curriculum, offer different learning opportunities, promote the support offer etc. </w:t>
      </w:r>
      <w:r w:rsidR="00F24DFE">
        <w:rPr>
          <w:rFonts w:cs="Arial"/>
          <w:szCs w:val="22"/>
        </w:rPr>
        <w:t xml:space="preserve">The plans are a means to think about the content and experience across the remainder of the academic </w:t>
      </w:r>
      <w:proofErr w:type="gramStart"/>
      <w:r w:rsidR="00F24DFE">
        <w:rPr>
          <w:rFonts w:cs="Arial"/>
          <w:szCs w:val="22"/>
        </w:rPr>
        <w:t>year</w:t>
      </w:r>
      <w:r w:rsidR="00CE150A">
        <w:rPr>
          <w:rFonts w:cs="Arial"/>
          <w:szCs w:val="22"/>
        </w:rPr>
        <w:t xml:space="preserve"> as a whole</w:t>
      </w:r>
      <w:proofErr w:type="gramEnd"/>
      <w:r w:rsidR="00F24DFE">
        <w:rPr>
          <w:rFonts w:cs="Arial"/>
          <w:szCs w:val="22"/>
        </w:rPr>
        <w:t xml:space="preserve">. </w:t>
      </w:r>
    </w:p>
    <w:p w14:paraId="241C9680" w14:textId="1349B587" w:rsidR="00F24DFE" w:rsidRDefault="00520F88" w:rsidP="0038218E">
      <w:pPr>
        <w:rPr>
          <w:rFonts w:cs="Arial"/>
          <w:szCs w:val="22"/>
        </w:rPr>
      </w:pPr>
      <w:r w:rsidRPr="001E2B96">
        <w:rPr>
          <w:rFonts w:cs="Arial"/>
          <w:b/>
          <w:bCs/>
          <w:szCs w:val="22"/>
        </w:rPr>
        <w:t>A contextual plan is not the same as a contingency plan.</w:t>
      </w:r>
      <w:r>
        <w:rPr>
          <w:rFonts w:cs="Arial"/>
          <w:szCs w:val="22"/>
        </w:rPr>
        <w:t xml:space="preserve"> The contingency plans provide </w:t>
      </w:r>
      <w:r w:rsidR="00D008C0">
        <w:rPr>
          <w:rFonts w:cs="Arial"/>
          <w:szCs w:val="22"/>
        </w:rPr>
        <w:t xml:space="preserve">details of </w:t>
      </w:r>
      <w:r>
        <w:rPr>
          <w:rFonts w:cs="Arial"/>
          <w:szCs w:val="22"/>
        </w:rPr>
        <w:t xml:space="preserve">the format of </w:t>
      </w:r>
      <w:r w:rsidR="00CA78ED">
        <w:rPr>
          <w:rFonts w:cs="Arial"/>
          <w:szCs w:val="22"/>
        </w:rPr>
        <w:t xml:space="preserve">core </w:t>
      </w:r>
      <w:r>
        <w:rPr>
          <w:rFonts w:cs="Arial"/>
          <w:szCs w:val="22"/>
        </w:rPr>
        <w:t>teaching</w:t>
      </w:r>
      <w:r w:rsidR="002C2657">
        <w:rPr>
          <w:rFonts w:cs="Arial"/>
          <w:szCs w:val="22"/>
        </w:rPr>
        <w:t xml:space="preserve"> or practical experience</w:t>
      </w:r>
      <w:r>
        <w:rPr>
          <w:rFonts w:cs="Arial"/>
          <w:szCs w:val="22"/>
        </w:rPr>
        <w:t xml:space="preserve"> </w:t>
      </w:r>
      <w:r w:rsidR="0073609C">
        <w:rPr>
          <w:rFonts w:cs="Arial"/>
          <w:szCs w:val="22"/>
        </w:rPr>
        <w:t>at each of the diff</w:t>
      </w:r>
      <w:r w:rsidR="00CE150A">
        <w:rPr>
          <w:rFonts w:cs="Arial"/>
          <w:szCs w:val="22"/>
        </w:rPr>
        <w:t>er</w:t>
      </w:r>
      <w:r w:rsidR="0073609C">
        <w:rPr>
          <w:rFonts w:cs="Arial"/>
          <w:szCs w:val="22"/>
        </w:rPr>
        <w:t>ent DfE tiers and are semester specific. The</w:t>
      </w:r>
      <w:r w:rsidR="002C2657">
        <w:rPr>
          <w:rFonts w:cs="Arial"/>
          <w:szCs w:val="22"/>
        </w:rPr>
        <w:t xml:space="preserve"> contingency plans </w:t>
      </w:r>
      <w:r w:rsidR="0073609C">
        <w:rPr>
          <w:rFonts w:cs="Arial"/>
          <w:szCs w:val="22"/>
        </w:rPr>
        <w:t xml:space="preserve">ensure that we can deliver the </w:t>
      </w:r>
      <w:r w:rsidR="008A24AB">
        <w:rPr>
          <w:rFonts w:cs="Arial"/>
          <w:szCs w:val="22"/>
        </w:rPr>
        <w:t xml:space="preserve">core </w:t>
      </w:r>
      <w:r w:rsidR="0073609C">
        <w:rPr>
          <w:rFonts w:cs="Arial"/>
          <w:szCs w:val="22"/>
        </w:rPr>
        <w:t>teaching</w:t>
      </w:r>
      <w:r w:rsidR="00E11736">
        <w:rPr>
          <w:rFonts w:cs="Arial"/>
          <w:szCs w:val="22"/>
        </w:rPr>
        <w:t xml:space="preserve"> under the different DfE tiers – which in </w:t>
      </w:r>
      <w:r w:rsidR="00297979">
        <w:rPr>
          <w:rFonts w:cs="Arial"/>
          <w:szCs w:val="22"/>
        </w:rPr>
        <w:t>turn can be applied to whatever category of type of restrictions are imposed locally or nationally.</w:t>
      </w:r>
      <w:r w:rsidR="008A24AB">
        <w:rPr>
          <w:rFonts w:cs="Arial"/>
          <w:szCs w:val="22"/>
        </w:rPr>
        <w:t xml:space="preserve"> They do not</w:t>
      </w:r>
      <w:r w:rsidR="00D008C0">
        <w:rPr>
          <w:rFonts w:cs="Arial"/>
          <w:szCs w:val="22"/>
        </w:rPr>
        <w:t xml:space="preserve"> typically</w:t>
      </w:r>
      <w:r w:rsidR="008A24AB">
        <w:rPr>
          <w:rFonts w:cs="Arial"/>
          <w:szCs w:val="22"/>
        </w:rPr>
        <w:t xml:space="preserve"> describe the enriching </w:t>
      </w:r>
      <w:r w:rsidR="00D008C0">
        <w:rPr>
          <w:rFonts w:cs="Arial"/>
          <w:szCs w:val="22"/>
        </w:rPr>
        <w:t>co-</w:t>
      </w:r>
      <w:proofErr w:type="spellStart"/>
      <w:r w:rsidR="006D5E58">
        <w:rPr>
          <w:rFonts w:cs="Arial"/>
          <w:szCs w:val="22"/>
        </w:rPr>
        <w:t>curricula</w:t>
      </w:r>
      <w:proofErr w:type="spellEnd"/>
      <w:r w:rsidR="006D5E58">
        <w:rPr>
          <w:rFonts w:cs="Arial"/>
          <w:szCs w:val="22"/>
        </w:rPr>
        <w:t xml:space="preserve"> </w:t>
      </w:r>
      <w:r w:rsidR="008A24AB">
        <w:rPr>
          <w:rFonts w:cs="Arial"/>
          <w:szCs w:val="22"/>
        </w:rPr>
        <w:t>activities or interconnection with different support services</w:t>
      </w:r>
      <w:r w:rsidR="001E2B96">
        <w:rPr>
          <w:rFonts w:cs="Arial"/>
          <w:szCs w:val="22"/>
        </w:rPr>
        <w:t>.</w:t>
      </w:r>
    </w:p>
    <w:p w14:paraId="4B0E5AB8" w14:textId="77777777" w:rsidR="001E2B96" w:rsidRPr="000A0DFD" w:rsidRDefault="001E2B96" w:rsidP="0038218E">
      <w:pPr>
        <w:rPr>
          <w:rFonts w:cs="Arial"/>
          <w:szCs w:val="22"/>
        </w:rPr>
      </w:pPr>
    </w:p>
    <w:tbl>
      <w:tblPr>
        <w:tblW w:w="10348" w:type="dxa"/>
        <w:tblInd w:w="-577" w:type="dxa"/>
        <w:tblCellMar>
          <w:left w:w="0" w:type="dxa"/>
          <w:right w:w="0" w:type="dxa"/>
        </w:tblCellMar>
        <w:tblLook w:val="04A0" w:firstRow="1" w:lastRow="0" w:firstColumn="1" w:lastColumn="0" w:noHBand="0" w:noVBand="1"/>
      </w:tblPr>
      <w:tblGrid>
        <w:gridCol w:w="5080"/>
        <w:gridCol w:w="5268"/>
      </w:tblGrid>
      <w:tr w:rsidR="0038218E" w:rsidRPr="000A0DFD" w14:paraId="282DF071" w14:textId="77777777" w:rsidTr="006D5E58">
        <w:tc>
          <w:tcPr>
            <w:tcW w:w="508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343F1E06" w14:textId="1BE64BD4" w:rsidR="0038218E" w:rsidRPr="007F72A9" w:rsidRDefault="00B14203" w:rsidP="00732CB1">
            <w:pPr>
              <w:pStyle w:val="ListParagraph"/>
              <w:ind w:left="0"/>
              <w:rPr>
                <w:rFonts w:cs="Arial"/>
                <w:b/>
                <w:bCs/>
                <w:szCs w:val="22"/>
              </w:rPr>
            </w:pPr>
            <w:r w:rsidRPr="007F72A9">
              <w:rPr>
                <w:rFonts w:cs="Arial"/>
                <w:b/>
                <w:bCs/>
                <w:szCs w:val="22"/>
              </w:rPr>
              <w:t>The c</w:t>
            </w:r>
            <w:r w:rsidR="0038218E" w:rsidRPr="007F72A9">
              <w:rPr>
                <w:rFonts w:cs="Arial"/>
                <w:b/>
                <w:bCs/>
                <w:szCs w:val="22"/>
              </w:rPr>
              <w:t>ontext</w:t>
            </w:r>
            <w:r w:rsidR="006D5E58" w:rsidRPr="007F72A9">
              <w:rPr>
                <w:rFonts w:cs="Arial"/>
                <w:b/>
                <w:bCs/>
                <w:szCs w:val="22"/>
              </w:rPr>
              <w:t>ual</w:t>
            </w:r>
            <w:r w:rsidR="0038218E" w:rsidRPr="007F72A9">
              <w:rPr>
                <w:rFonts w:cs="Arial"/>
                <w:b/>
                <w:bCs/>
                <w:szCs w:val="22"/>
              </w:rPr>
              <w:t xml:space="preserve"> planning</w:t>
            </w:r>
            <w:r w:rsidRPr="007F72A9">
              <w:rPr>
                <w:rFonts w:cs="Arial"/>
                <w:b/>
                <w:bCs/>
                <w:szCs w:val="22"/>
              </w:rPr>
              <w:t xml:space="preserve"> process should incorporate or reflect:</w:t>
            </w:r>
          </w:p>
          <w:p w14:paraId="746F953B" w14:textId="5F1946AE" w:rsidR="0038218E" w:rsidRPr="007F72A9" w:rsidRDefault="0038218E" w:rsidP="006D5E58">
            <w:pPr>
              <w:spacing w:after="0" w:line="240" w:lineRule="auto"/>
              <w:rPr>
                <w:rFonts w:cs="Arial"/>
                <w:b/>
                <w:bCs/>
                <w:szCs w:val="22"/>
              </w:rPr>
            </w:pPr>
          </w:p>
        </w:tc>
        <w:tc>
          <w:tcPr>
            <w:tcW w:w="5268"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77BCFC74" w14:textId="77777777" w:rsidR="0038218E" w:rsidRPr="007F72A9" w:rsidRDefault="0038218E" w:rsidP="00732CB1">
            <w:pPr>
              <w:rPr>
                <w:rFonts w:cs="Arial"/>
                <w:b/>
                <w:bCs/>
                <w:szCs w:val="22"/>
              </w:rPr>
            </w:pPr>
            <w:r w:rsidRPr="007F72A9">
              <w:rPr>
                <w:rFonts w:cs="Arial"/>
                <w:b/>
                <w:bCs/>
                <w:szCs w:val="22"/>
              </w:rPr>
              <w:t xml:space="preserve">Plan should bolster engagement, secure successful outcomes and …. </w:t>
            </w:r>
          </w:p>
        </w:tc>
      </w:tr>
      <w:tr w:rsidR="0038218E" w:rsidRPr="000A0DFD" w14:paraId="3CB430A1" w14:textId="77777777" w:rsidTr="00513ACE">
        <w:tc>
          <w:tcPr>
            <w:tcW w:w="5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6DF419" w14:textId="55C8D05F" w:rsidR="0038218E" w:rsidRPr="000A0DFD" w:rsidRDefault="0038218E" w:rsidP="00B73C9D">
            <w:pPr>
              <w:pStyle w:val="ListParagraph"/>
              <w:numPr>
                <w:ilvl w:val="0"/>
                <w:numId w:val="3"/>
              </w:numPr>
              <w:spacing w:after="0" w:line="240" w:lineRule="auto"/>
              <w:contextualSpacing w:val="0"/>
              <w:rPr>
                <w:rFonts w:eastAsia="Times New Roman" w:cs="Arial"/>
                <w:szCs w:val="22"/>
              </w:rPr>
            </w:pPr>
            <w:r w:rsidRPr="000A0DFD">
              <w:rPr>
                <w:rFonts w:cs="Arial"/>
                <w:szCs w:val="22"/>
              </w:rPr>
              <w:t xml:space="preserve">Local response to deliver excellent student outcomes (experience, expectations, achievements, </w:t>
            </w:r>
            <w:r w:rsidR="00A018CC" w:rsidRPr="000A0DFD">
              <w:rPr>
                <w:rFonts w:cs="Arial"/>
                <w:szCs w:val="22"/>
              </w:rPr>
              <w:t>success,</w:t>
            </w:r>
            <w:r w:rsidRPr="000A0DFD">
              <w:rPr>
                <w:rFonts w:cs="Arial"/>
                <w:szCs w:val="22"/>
              </w:rPr>
              <w:t xml:space="preserve"> and progression).</w:t>
            </w:r>
          </w:p>
          <w:p w14:paraId="663A1CC6" w14:textId="77777777" w:rsidR="0038218E" w:rsidRPr="000A0DFD" w:rsidRDefault="0038218E" w:rsidP="00732CB1">
            <w:pPr>
              <w:ind w:left="720"/>
              <w:rPr>
                <w:rFonts w:cs="Arial"/>
                <w:szCs w:val="22"/>
              </w:rPr>
            </w:pPr>
          </w:p>
          <w:p w14:paraId="5E6ED2E3" w14:textId="70B11197" w:rsidR="0038218E" w:rsidRPr="000A0DFD" w:rsidRDefault="0038218E" w:rsidP="00B73C9D">
            <w:pPr>
              <w:pStyle w:val="ListParagraph"/>
              <w:numPr>
                <w:ilvl w:val="0"/>
                <w:numId w:val="4"/>
              </w:numPr>
              <w:ind w:left="596" w:hanging="283"/>
              <w:rPr>
                <w:rFonts w:cs="Arial"/>
                <w:szCs w:val="22"/>
              </w:rPr>
            </w:pPr>
            <w:r w:rsidRPr="000A0DFD">
              <w:rPr>
                <w:rFonts w:cs="Arial"/>
                <w:szCs w:val="22"/>
              </w:rPr>
              <w:t>Apply insight and learning from those closest to the student experience</w:t>
            </w:r>
            <w:r w:rsidR="00B7071E">
              <w:rPr>
                <w:rFonts w:cs="Arial"/>
                <w:szCs w:val="22"/>
              </w:rPr>
              <w:t>, an demonstrate timely use of professional judgement</w:t>
            </w:r>
            <w:r w:rsidRPr="000A0DFD">
              <w:rPr>
                <w:rFonts w:cs="Arial"/>
                <w:szCs w:val="22"/>
              </w:rPr>
              <w:t>.</w:t>
            </w:r>
          </w:p>
          <w:p w14:paraId="5C9D2B13" w14:textId="0855CE05" w:rsidR="0038218E" w:rsidRPr="000A0DFD" w:rsidRDefault="00C06A78" w:rsidP="00B73C9D">
            <w:pPr>
              <w:pStyle w:val="ListParagraph"/>
              <w:numPr>
                <w:ilvl w:val="0"/>
                <w:numId w:val="4"/>
              </w:numPr>
              <w:ind w:left="596" w:hanging="283"/>
              <w:rPr>
                <w:rFonts w:cs="Arial"/>
                <w:szCs w:val="22"/>
              </w:rPr>
            </w:pPr>
            <w:r>
              <w:rPr>
                <w:rFonts w:cs="Arial"/>
                <w:szCs w:val="22"/>
              </w:rPr>
              <w:t>Prompt</w:t>
            </w:r>
            <w:r w:rsidRPr="000A0DFD">
              <w:rPr>
                <w:rFonts w:cs="Arial"/>
                <w:szCs w:val="22"/>
              </w:rPr>
              <w:t xml:space="preserve"> </w:t>
            </w:r>
            <w:r w:rsidR="0038218E" w:rsidRPr="000A0DFD">
              <w:rPr>
                <w:rFonts w:cs="Arial"/>
                <w:szCs w:val="22"/>
              </w:rPr>
              <w:t xml:space="preserve">students to dwell within the </w:t>
            </w:r>
            <w:r w:rsidR="0087441E">
              <w:rPr>
                <w:rFonts w:cs="Arial"/>
                <w:szCs w:val="22"/>
              </w:rPr>
              <w:t xml:space="preserve">extended </w:t>
            </w:r>
            <w:r w:rsidR="0038218E" w:rsidRPr="000A0DFD">
              <w:rPr>
                <w:rFonts w:cs="Arial"/>
                <w:szCs w:val="22"/>
              </w:rPr>
              <w:t>learning environment (sticky campus).</w:t>
            </w:r>
          </w:p>
          <w:p w14:paraId="1749CBE1" w14:textId="0D33D4E3" w:rsidR="00D748D3" w:rsidRDefault="00C82624" w:rsidP="00B73C9D">
            <w:pPr>
              <w:pStyle w:val="ListParagraph"/>
              <w:numPr>
                <w:ilvl w:val="0"/>
                <w:numId w:val="4"/>
              </w:numPr>
              <w:ind w:left="596" w:hanging="283"/>
              <w:rPr>
                <w:rFonts w:eastAsia="Times New Roman" w:cs="Arial"/>
                <w:szCs w:val="22"/>
              </w:rPr>
            </w:pPr>
            <w:r>
              <w:rPr>
                <w:rFonts w:eastAsia="Times New Roman" w:cs="Arial"/>
                <w:szCs w:val="22"/>
              </w:rPr>
              <w:t>Improve and simpl</w:t>
            </w:r>
            <w:r w:rsidR="00895B51">
              <w:rPr>
                <w:rFonts w:eastAsia="Times New Roman" w:cs="Arial"/>
                <w:szCs w:val="22"/>
              </w:rPr>
              <w:t xml:space="preserve">ify </w:t>
            </w:r>
            <w:r w:rsidR="00FC070E">
              <w:rPr>
                <w:rFonts w:eastAsia="Times New Roman" w:cs="Arial"/>
                <w:szCs w:val="22"/>
              </w:rPr>
              <w:t>communicati</w:t>
            </w:r>
            <w:r w:rsidR="00895B51">
              <w:rPr>
                <w:rFonts w:eastAsia="Times New Roman" w:cs="Arial"/>
                <w:szCs w:val="22"/>
              </w:rPr>
              <w:t>ons</w:t>
            </w:r>
            <w:r w:rsidR="00347811">
              <w:rPr>
                <w:rFonts w:eastAsia="Times New Roman" w:cs="Arial"/>
                <w:szCs w:val="22"/>
              </w:rPr>
              <w:t xml:space="preserve"> </w:t>
            </w:r>
            <w:r w:rsidR="0038218E" w:rsidRPr="000A0DFD">
              <w:rPr>
                <w:rFonts w:eastAsia="Times New Roman" w:cs="Arial"/>
                <w:szCs w:val="22"/>
              </w:rPr>
              <w:t>to student</w:t>
            </w:r>
            <w:r w:rsidR="00895B51">
              <w:rPr>
                <w:rFonts w:eastAsia="Times New Roman" w:cs="Arial"/>
                <w:szCs w:val="22"/>
              </w:rPr>
              <w:t>s</w:t>
            </w:r>
            <w:r w:rsidR="00FC070E">
              <w:rPr>
                <w:rFonts w:eastAsia="Times New Roman" w:cs="Arial"/>
                <w:szCs w:val="22"/>
              </w:rPr>
              <w:t xml:space="preserve"> </w:t>
            </w:r>
          </w:p>
          <w:p w14:paraId="6DD8B907" w14:textId="7F526717" w:rsidR="0038218E" w:rsidRPr="00FC070E" w:rsidRDefault="0038218E" w:rsidP="00B73C9D">
            <w:pPr>
              <w:pStyle w:val="ListParagraph"/>
              <w:numPr>
                <w:ilvl w:val="0"/>
                <w:numId w:val="4"/>
              </w:numPr>
              <w:ind w:left="596" w:hanging="283"/>
              <w:rPr>
                <w:rFonts w:eastAsia="Times New Roman" w:cs="Arial"/>
                <w:szCs w:val="22"/>
              </w:rPr>
            </w:pPr>
            <w:r w:rsidRPr="00FC070E">
              <w:rPr>
                <w:rFonts w:cs="Arial"/>
                <w:szCs w:val="22"/>
              </w:rPr>
              <w:t xml:space="preserve">Add value </w:t>
            </w:r>
            <w:r w:rsidR="00FC070E">
              <w:rPr>
                <w:rFonts w:cs="Arial"/>
                <w:szCs w:val="22"/>
              </w:rPr>
              <w:t xml:space="preserve">to the learning experience </w:t>
            </w:r>
            <w:r w:rsidRPr="00FC070E">
              <w:rPr>
                <w:rFonts w:cs="Arial"/>
                <w:szCs w:val="22"/>
              </w:rPr>
              <w:t>that students can recognise.</w:t>
            </w:r>
          </w:p>
        </w:tc>
        <w:tc>
          <w:tcPr>
            <w:tcW w:w="5268" w:type="dxa"/>
            <w:tcBorders>
              <w:top w:val="nil"/>
              <w:left w:val="nil"/>
              <w:bottom w:val="single" w:sz="8" w:space="0" w:color="auto"/>
              <w:right w:val="single" w:sz="8" w:space="0" w:color="auto"/>
            </w:tcBorders>
            <w:tcMar>
              <w:top w:w="0" w:type="dxa"/>
              <w:left w:w="108" w:type="dxa"/>
              <w:bottom w:w="0" w:type="dxa"/>
              <w:right w:w="108" w:type="dxa"/>
            </w:tcMar>
          </w:tcPr>
          <w:p w14:paraId="2E3F38C1" w14:textId="4A8EE600" w:rsidR="0038218E" w:rsidRPr="000A0DFD" w:rsidRDefault="00053781" w:rsidP="00B73C9D">
            <w:pPr>
              <w:pStyle w:val="paragraph"/>
              <w:numPr>
                <w:ilvl w:val="0"/>
                <w:numId w:val="8"/>
              </w:numPr>
              <w:spacing w:beforeAutospacing="0" w:after="0" w:afterAutospacing="0"/>
              <w:ind w:left="360"/>
              <w:textAlignment w:val="baseline"/>
              <w:rPr>
                <w:rStyle w:val="eop"/>
                <w:rFonts w:ascii="Arial" w:hAnsi="Arial" w:cs="Arial"/>
                <w:szCs w:val="22"/>
              </w:rPr>
            </w:pPr>
            <w:r>
              <w:rPr>
                <w:rStyle w:val="eop"/>
                <w:rFonts w:ascii="Arial" w:hAnsi="Arial" w:cs="Arial"/>
                <w:szCs w:val="22"/>
              </w:rPr>
              <w:t>B</w:t>
            </w:r>
            <w:r>
              <w:rPr>
                <w:rStyle w:val="eop"/>
                <w:rFonts w:ascii="Arial" w:hAnsi="Arial"/>
              </w:rPr>
              <w:t>e s</w:t>
            </w:r>
            <w:r w:rsidR="0038218E" w:rsidRPr="000A0DFD">
              <w:rPr>
                <w:rStyle w:val="eop"/>
                <w:rFonts w:ascii="Arial" w:hAnsi="Arial" w:cs="Arial"/>
                <w:szCs w:val="22"/>
              </w:rPr>
              <w:t>tudent focussed</w:t>
            </w:r>
            <w:r w:rsidR="00967D4F">
              <w:rPr>
                <w:rStyle w:val="eop"/>
                <w:rFonts w:ascii="Arial" w:hAnsi="Arial" w:cs="Arial"/>
                <w:szCs w:val="22"/>
              </w:rPr>
              <w:t xml:space="preserve"> </w:t>
            </w:r>
            <w:r w:rsidR="00967D4F">
              <w:rPr>
                <w:rStyle w:val="eop"/>
                <w:rFonts w:ascii="Arial" w:hAnsi="Arial"/>
              </w:rPr>
              <w:t>and evidenced based</w:t>
            </w:r>
            <w:r w:rsidR="0038218E" w:rsidRPr="000A0DFD">
              <w:rPr>
                <w:rStyle w:val="eop"/>
                <w:rFonts w:ascii="Arial" w:hAnsi="Arial" w:cs="Arial"/>
                <w:szCs w:val="22"/>
              </w:rPr>
              <w:t xml:space="preserve">  </w:t>
            </w:r>
          </w:p>
          <w:p w14:paraId="4A711DA7" w14:textId="671A5840" w:rsidR="0038218E" w:rsidRPr="000A0DFD" w:rsidRDefault="00053781" w:rsidP="00B73C9D">
            <w:pPr>
              <w:pStyle w:val="paragraph"/>
              <w:numPr>
                <w:ilvl w:val="0"/>
                <w:numId w:val="8"/>
              </w:numPr>
              <w:spacing w:beforeAutospacing="0" w:after="0" w:afterAutospacing="0"/>
              <w:ind w:left="360"/>
              <w:textAlignment w:val="baseline"/>
              <w:rPr>
                <w:rStyle w:val="eop"/>
                <w:rFonts w:ascii="Arial" w:hAnsi="Arial" w:cs="Arial"/>
                <w:szCs w:val="22"/>
              </w:rPr>
            </w:pPr>
            <w:r>
              <w:rPr>
                <w:rStyle w:val="eop"/>
                <w:rFonts w:ascii="Arial" w:hAnsi="Arial" w:cs="Arial"/>
                <w:szCs w:val="22"/>
              </w:rPr>
              <w:t>H</w:t>
            </w:r>
            <w:r>
              <w:rPr>
                <w:rStyle w:val="eop"/>
                <w:rFonts w:ascii="Arial" w:hAnsi="Arial"/>
              </w:rPr>
              <w:t xml:space="preserve">ave </w:t>
            </w:r>
            <w:r>
              <w:rPr>
                <w:rStyle w:val="eop"/>
                <w:rFonts w:ascii="Arial" w:hAnsi="Arial" w:cs="Arial"/>
                <w:szCs w:val="22"/>
              </w:rPr>
              <w:t>s</w:t>
            </w:r>
            <w:r w:rsidR="0038218E" w:rsidRPr="000A0DFD">
              <w:rPr>
                <w:rStyle w:val="eop"/>
                <w:rFonts w:ascii="Arial" w:hAnsi="Arial" w:cs="Arial"/>
                <w:szCs w:val="22"/>
              </w:rPr>
              <w:t>tudent</w:t>
            </w:r>
            <w:r w:rsidR="00967D4F">
              <w:rPr>
                <w:rStyle w:val="eop"/>
                <w:rFonts w:ascii="Arial" w:hAnsi="Arial" w:cs="Arial"/>
                <w:szCs w:val="22"/>
              </w:rPr>
              <w:t xml:space="preserve"> </w:t>
            </w:r>
            <w:r w:rsidR="00967D4F">
              <w:rPr>
                <w:rStyle w:val="eop"/>
                <w:rFonts w:ascii="Arial" w:hAnsi="Arial"/>
              </w:rPr>
              <w:t>needs</w:t>
            </w:r>
            <w:r w:rsidR="0038218E" w:rsidRPr="000A0DFD">
              <w:rPr>
                <w:rStyle w:val="eop"/>
                <w:rFonts w:ascii="Arial" w:hAnsi="Arial" w:cs="Arial"/>
                <w:szCs w:val="22"/>
              </w:rPr>
              <w:t xml:space="preserve"> immersed in the design, </w:t>
            </w:r>
            <w:r w:rsidR="002E5B21" w:rsidRPr="000A0DFD">
              <w:rPr>
                <w:rStyle w:val="eop"/>
                <w:rFonts w:ascii="Arial" w:hAnsi="Arial" w:cs="Arial"/>
                <w:szCs w:val="22"/>
              </w:rPr>
              <w:t>development,</w:t>
            </w:r>
            <w:r w:rsidR="0038218E" w:rsidRPr="000A0DFD">
              <w:rPr>
                <w:rStyle w:val="eop"/>
                <w:rFonts w:ascii="Arial" w:hAnsi="Arial" w:cs="Arial"/>
                <w:szCs w:val="22"/>
              </w:rPr>
              <w:t xml:space="preserve"> and monitoring of the plan as partners.</w:t>
            </w:r>
          </w:p>
          <w:p w14:paraId="708B6BD4" w14:textId="4BEB3510" w:rsidR="0038218E" w:rsidRPr="000A0DFD" w:rsidRDefault="00053781" w:rsidP="00B73C9D">
            <w:pPr>
              <w:pStyle w:val="paragraph"/>
              <w:numPr>
                <w:ilvl w:val="0"/>
                <w:numId w:val="8"/>
              </w:numPr>
              <w:spacing w:beforeAutospacing="0" w:after="0" w:afterAutospacing="0"/>
              <w:ind w:left="360"/>
              <w:textAlignment w:val="baseline"/>
              <w:rPr>
                <w:rStyle w:val="eop"/>
                <w:rFonts w:ascii="Arial" w:hAnsi="Arial" w:cs="Arial"/>
                <w:szCs w:val="22"/>
              </w:rPr>
            </w:pPr>
            <w:r>
              <w:rPr>
                <w:rStyle w:val="eop"/>
                <w:rFonts w:ascii="Arial" w:hAnsi="Arial" w:cs="Arial"/>
                <w:szCs w:val="22"/>
              </w:rPr>
              <w:t>O</w:t>
            </w:r>
            <w:r>
              <w:rPr>
                <w:rStyle w:val="eop"/>
                <w:rFonts w:ascii="Arial" w:hAnsi="Arial"/>
              </w:rPr>
              <w:t xml:space="preserve">ffer </w:t>
            </w:r>
            <w:r>
              <w:rPr>
                <w:rStyle w:val="eop"/>
                <w:rFonts w:ascii="Arial" w:hAnsi="Arial" w:cs="Arial"/>
                <w:szCs w:val="22"/>
              </w:rPr>
              <w:t>a</w:t>
            </w:r>
            <w:r w:rsidR="0038218E" w:rsidRPr="000A0DFD">
              <w:rPr>
                <w:rStyle w:val="eop"/>
                <w:rFonts w:ascii="Arial" w:hAnsi="Arial" w:cs="Arial"/>
                <w:szCs w:val="22"/>
              </w:rPr>
              <w:t>uthentic engagement with students.</w:t>
            </w:r>
          </w:p>
          <w:p w14:paraId="2FB48DE4" w14:textId="7B620865" w:rsidR="0038218E" w:rsidRPr="000A0DFD" w:rsidRDefault="0038218E" w:rsidP="007F72A9">
            <w:pPr>
              <w:pStyle w:val="paragraph"/>
              <w:spacing w:beforeAutospacing="0" w:after="0" w:afterAutospacing="0"/>
              <w:ind w:left="360"/>
              <w:textAlignment w:val="baseline"/>
              <w:rPr>
                <w:rStyle w:val="eop"/>
                <w:rFonts w:ascii="Arial" w:hAnsi="Arial" w:cs="Arial"/>
                <w:szCs w:val="22"/>
              </w:rPr>
            </w:pPr>
          </w:p>
        </w:tc>
      </w:tr>
      <w:tr w:rsidR="0038218E" w:rsidRPr="000A0DFD" w14:paraId="1C78831D" w14:textId="77777777" w:rsidTr="00372998">
        <w:tc>
          <w:tcPr>
            <w:tcW w:w="508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7BA714B" w14:textId="598A628E" w:rsidR="0038218E" w:rsidRPr="000A0DFD" w:rsidRDefault="0038218E" w:rsidP="00B73C9D">
            <w:pPr>
              <w:pStyle w:val="ListParagraph"/>
              <w:numPr>
                <w:ilvl w:val="0"/>
                <w:numId w:val="3"/>
              </w:numPr>
              <w:spacing w:after="0" w:line="240" w:lineRule="auto"/>
              <w:contextualSpacing w:val="0"/>
              <w:rPr>
                <w:rFonts w:eastAsia="Times New Roman" w:cs="Arial"/>
                <w:szCs w:val="22"/>
              </w:rPr>
            </w:pPr>
            <w:r w:rsidRPr="000A0DFD">
              <w:rPr>
                <w:rFonts w:eastAsia="Times New Roman" w:cs="Arial"/>
                <w:szCs w:val="22"/>
              </w:rPr>
              <w:t>Department level</w:t>
            </w:r>
            <w:r w:rsidR="002A21E8">
              <w:rPr>
                <w:rFonts w:eastAsia="Times New Roman" w:cs="Arial"/>
                <w:szCs w:val="22"/>
              </w:rPr>
              <w:t>-</w:t>
            </w:r>
            <w:r w:rsidRPr="000A0DFD">
              <w:rPr>
                <w:rFonts w:eastAsia="Times New Roman" w:cs="Arial"/>
                <w:szCs w:val="22"/>
              </w:rPr>
              <w:t>plan</w:t>
            </w:r>
            <w:r w:rsidR="002A21E8">
              <w:rPr>
                <w:rFonts w:eastAsia="Times New Roman" w:cs="Arial"/>
                <w:szCs w:val="22"/>
              </w:rPr>
              <w:t>ning</w:t>
            </w:r>
            <w:r w:rsidRPr="000A0DFD">
              <w:rPr>
                <w:rFonts w:eastAsia="Times New Roman" w:cs="Arial"/>
                <w:szCs w:val="22"/>
              </w:rPr>
              <w:t xml:space="preserve"> (with oversight at College level)</w:t>
            </w:r>
          </w:p>
        </w:tc>
        <w:tc>
          <w:tcPr>
            <w:tcW w:w="5268" w:type="dxa"/>
            <w:tcBorders>
              <w:top w:val="nil"/>
              <w:left w:val="nil"/>
              <w:bottom w:val="single" w:sz="4" w:space="0" w:color="auto"/>
              <w:right w:val="single" w:sz="8" w:space="0" w:color="auto"/>
            </w:tcBorders>
            <w:tcMar>
              <w:top w:w="0" w:type="dxa"/>
              <w:left w:w="108" w:type="dxa"/>
              <w:bottom w:w="0" w:type="dxa"/>
              <w:right w:w="108" w:type="dxa"/>
            </w:tcMar>
          </w:tcPr>
          <w:p w14:paraId="76993E28" w14:textId="2716416E" w:rsidR="0038218E" w:rsidRPr="00066CDC" w:rsidRDefault="00AA2987" w:rsidP="00B73C9D">
            <w:pPr>
              <w:pStyle w:val="ListParagraph"/>
              <w:numPr>
                <w:ilvl w:val="0"/>
                <w:numId w:val="13"/>
              </w:numPr>
              <w:rPr>
                <w:rStyle w:val="eop"/>
                <w:rFonts w:cs="Arial"/>
                <w:szCs w:val="22"/>
              </w:rPr>
            </w:pPr>
            <w:r w:rsidRPr="00066CDC">
              <w:t xml:space="preserve">Be </w:t>
            </w:r>
            <w:r w:rsidRPr="00066CDC">
              <w:rPr>
                <w:rStyle w:val="eop"/>
                <w:rFonts w:cs="Arial"/>
                <w:szCs w:val="22"/>
              </w:rPr>
              <w:t>a</w:t>
            </w:r>
            <w:r w:rsidR="0038218E" w:rsidRPr="00066CDC">
              <w:rPr>
                <w:rStyle w:val="eop"/>
                <w:rFonts w:cs="Arial"/>
                <w:szCs w:val="22"/>
              </w:rPr>
              <w:t xml:space="preserve">ggregated to Department level and overseen by </w:t>
            </w:r>
            <w:proofErr w:type="spellStart"/>
            <w:r w:rsidR="0038218E" w:rsidRPr="00066CDC">
              <w:rPr>
                <w:rStyle w:val="eop"/>
                <w:rFonts w:cs="Arial"/>
                <w:szCs w:val="22"/>
              </w:rPr>
              <w:t>HoD</w:t>
            </w:r>
            <w:proofErr w:type="spellEnd"/>
            <w:r w:rsidR="0038218E" w:rsidRPr="00066CDC">
              <w:rPr>
                <w:rStyle w:val="eop"/>
                <w:rFonts w:cs="Arial"/>
                <w:szCs w:val="22"/>
              </w:rPr>
              <w:t>.</w:t>
            </w:r>
          </w:p>
          <w:p w14:paraId="6FF284A8" w14:textId="12719782" w:rsidR="0038218E" w:rsidRPr="00066CDC" w:rsidRDefault="00AA2987" w:rsidP="00B73C9D">
            <w:pPr>
              <w:pStyle w:val="ListParagraph"/>
              <w:numPr>
                <w:ilvl w:val="0"/>
                <w:numId w:val="13"/>
              </w:numPr>
              <w:rPr>
                <w:rStyle w:val="normaltextrun"/>
                <w:rFonts w:cs="Arial"/>
                <w:color w:val="000000"/>
                <w:szCs w:val="22"/>
              </w:rPr>
            </w:pPr>
            <w:r w:rsidRPr="00066CDC">
              <w:t xml:space="preserve">Ensure </w:t>
            </w:r>
            <w:proofErr w:type="spellStart"/>
            <w:r w:rsidR="0038218E" w:rsidRPr="00066CDC">
              <w:rPr>
                <w:rStyle w:val="normaltextrun"/>
                <w:rFonts w:cs="Arial"/>
                <w:color w:val="000000"/>
                <w:szCs w:val="22"/>
              </w:rPr>
              <w:t>HoD</w:t>
            </w:r>
            <w:proofErr w:type="spellEnd"/>
            <w:r w:rsidR="0038218E" w:rsidRPr="00066CDC">
              <w:rPr>
                <w:rStyle w:val="normaltextrun"/>
                <w:rFonts w:cs="Arial"/>
                <w:color w:val="000000"/>
                <w:szCs w:val="22"/>
              </w:rPr>
              <w:t xml:space="preserve"> can confidently describe what is happening in the context of their department and what approaches are being used.</w:t>
            </w:r>
          </w:p>
          <w:p w14:paraId="45D8123F" w14:textId="1BD8DC2D" w:rsidR="0038218E" w:rsidRPr="00066CDC" w:rsidRDefault="004E577E" w:rsidP="00B73C9D">
            <w:pPr>
              <w:pStyle w:val="ListParagraph"/>
              <w:numPr>
                <w:ilvl w:val="0"/>
                <w:numId w:val="13"/>
              </w:numPr>
              <w:rPr>
                <w:rStyle w:val="normaltextrun"/>
                <w:rFonts w:cs="Arial"/>
                <w:color w:val="000000"/>
                <w:szCs w:val="22"/>
              </w:rPr>
            </w:pPr>
            <w:r w:rsidRPr="00066CDC">
              <w:t>Provide o</w:t>
            </w:r>
            <w:r w:rsidR="0038218E" w:rsidRPr="00066CDC">
              <w:rPr>
                <w:rStyle w:val="normaltextrun"/>
                <w:rFonts w:cs="Arial"/>
                <w:color w:val="000000"/>
                <w:szCs w:val="22"/>
              </w:rPr>
              <w:t>pportunities for collaborative approach across subjects and courses.</w:t>
            </w:r>
          </w:p>
          <w:p w14:paraId="0D40E66A" w14:textId="77777777" w:rsidR="0038218E" w:rsidRPr="00066CDC" w:rsidRDefault="0038218E" w:rsidP="00B73C9D">
            <w:pPr>
              <w:pStyle w:val="ListParagraph"/>
              <w:numPr>
                <w:ilvl w:val="0"/>
                <w:numId w:val="13"/>
              </w:numPr>
              <w:rPr>
                <w:rStyle w:val="eop"/>
                <w:rFonts w:cs="Arial"/>
                <w:color w:val="000000"/>
                <w:szCs w:val="22"/>
              </w:rPr>
            </w:pPr>
            <w:r w:rsidRPr="00066CDC">
              <w:t>May have sub-sec</w:t>
            </w:r>
            <w:r w:rsidRPr="00066CDC">
              <w:rPr>
                <w:rStyle w:val="normaltextrun"/>
                <w:rFonts w:cs="Arial"/>
                <w:color w:val="000000"/>
                <w:szCs w:val="22"/>
              </w:rPr>
              <w:t>tions depending on how the Department works (diverse subject areas)</w:t>
            </w:r>
            <w:r w:rsidRPr="00066CDC">
              <w:rPr>
                <w:rStyle w:val="eop"/>
                <w:rFonts w:cs="Arial"/>
                <w:color w:val="000000"/>
                <w:szCs w:val="22"/>
                <w:lang w:val="en-US"/>
              </w:rPr>
              <w:t>.</w:t>
            </w:r>
          </w:p>
          <w:p w14:paraId="0DD416BA" w14:textId="3E3D1138" w:rsidR="0038218E" w:rsidRPr="000A0DFD" w:rsidRDefault="00B01102" w:rsidP="00B73C9D">
            <w:pPr>
              <w:pStyle w:val="ListParagraph"/>
              <w:numPr>
                <w:ilvl w:val="0"/>
                <w:numId w:val="13"/>
              </w:numPr>
              <w:rPr>
                <w:rFonts w:cs="Arial"/>
                <w:szCs w:val="22"/>
              </w:rPr>
            </w:pPr>
            <w:r w:rsidRPr="00066CDC">
              <w:t xml:space="preserve">Include </w:t>
            </w:r>
            <w:r w:rsidR="0038218E" w:rsidRPr="00066CDC">
              <w:rPr>
                <w:rStyle w:val="eop"/>
                <w:rFonts w:cs="Arial"/>
                <w:color w:val="000000"/>
                <w:szCs w:val="22"/>
                <w:lang w:val="en-US"/>
              </w:rPr>
              <w:t xml:space="preserve">activities delivered in the context of a course.  </w:t>
            </w:r>
          </w:p>
        </w:tc>
      </w:tr>
      <w:tr w:rsidR="0038218E" w:rsidRPr="000A0DFD" w14:paraId="57C212DC" w14:textId="77777777" w:rsidTr="00372998">
        <w:trPr>
          <w:trHeight w:val="584"/>
        </w:trPr>
        <w:tc>
          <w:tcPr>
            <w:tcW w:w="508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4AA316" w14:textId="360A845F" w:rsidR="0038218E" w:rsidRPr="000A0DFD" w:rsidRDefault="0038218E" w:rsidP="00B73C9D">
            <w:pPr>
              <w:pStyle w:val="ListParagraph"/>
              <w:numPr>
                <w:ilvl w:val="0"/>
                <w:numId w:val="3"/>
              </w:numPr>
              <w:spacing w:after="0" w:line="240" w:lineRule="auto"/>
              <w:contextualSpacing w:val="0"/>
              <w:rPr>
                <w:rFonts w:eastAsia="Times New Roman" w:cs="Arial"/>
                <w:szCs w:val="22"/>
              </w:rPr>
            </w:pPr>
            <w:r w:rsidRPr="000A0DFD">
              <w:rPr>
                <w:rFonts w:eastAsia="Times New Roman" w:cs="Arial"/>
                <w:szCs w:val="22"/>
              </w:rPr>
              <w:t>Level of study (</w:t>
            </w:r>
            <w:r w:rsidR="004F29A6">
              <w:rPr>
                <w:rFonts w:eastAsia="Times New Roman" w:cs="Arial"/>
                <w:szCs w:val="22"/>
              </w:rPr>
              <w:t>e</w:t>
            </w:r>
            <w:r w:rsidR="004F29A6">
              <w:rPr>
                <w:rFonts w:eastAsia="Times New Roman"/>
              </w:rPr>
              <w:t xml:space="preserve">.g. </w:t>
            </w:r>
            <w:r w:rsidR="004F29A6">
              <w:rPr>
                <w:rFonts w:eastAsia="Times New Roman" w:cs="Arial"/>
                <w:szCs w:val="22"/>
              </w:rPr>
              <w:t>c</w:t>
            </w:r>
            <w:r w:rsidRPr="000A0DFD">
              <w:rPr>
                <w:rFonts w:eastAsia="Times New Roman" w:cs="Arial"/>
                <w:szCs w:val="22"/>
              </w:rPr>
              <w:t>ommonality across courses at same academic level).</w:t>
            </w:r>
          </w:p>
        </w:tc>
        <w:tc>
          <w:tcPr>
            <w:tcW w:w="5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85F5BA3" w14:textId="4C84F1C6" w:rsidR="0038218E" w:rsidRPr="000A0DFD" w:rsidRDefault="0069316A" w:rsidP="00B73C9D">
            <w:pPr>
              <w:pStyle w:val="ListParagraph"/>
              <w:numPr>
                <w:ilvl w:val="0"/>
                <w:numId w:val="10"/>
              </w:numPr>
              <w:rPr>
                <w:rFonts w:cs="Arial"/>
                <w:szCs w:val="22"/>
              </w:rPr>
            </w:pPr>
            <w:r>
              <w:rPr>
                <w:rFonts w:cs="Arial"/>
                <w:szCs w:val="22"/>
              </w:rPr>
              <w:t xml:space="preserve">Acknowledge </w:t>
            </w:r>
            <w:r w:rsidR="0038218E" w:rsidRPr="000A0DFD">
              <w:rPr>
                <w:rFonts w:cs="Arial"/>
                <w:szCs w:val="22"/>
              </w:rPr>
              <w:t>the different needs and priorities of students at different levels of study.</w:t>
            </w:r>
          </w:p>
          <w:p w14:paraId="4D4B2B1F" w14:textId="77777777" w:rsidR="0038218E" w:rsidRPr="000A0DFD" w:rsidRDefault="0038218E" w:rsidP="00732CB1">
            <w:pPr>
              <w:rPr>
                <w:rFonts w:cs="Arial"/>
                <w:szCs w:val="22"/>
              </w:rPr>
            </w:pPr>
          </w:p>
        </w:tc>
      </w:tr>
      <w:tr w:rsidR="0038218E" w:rsidRPr="000A0DFD" w14:paraId="3396819E" w14:textId="77777777" w:rsidTr="00513ACE">
        <w:tc>
          <w:tcPr>
            <w:tcW w:w="5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5A7084" w14:textId="77777777" w:rsidR="0038218E" w:rsidRPr="000A0DFD" w:rsidRDefault="0038218E" w:rsidP="00B73C9D">
            <w:pPr>
              <w:pStyle w:val="ListParagraph"/>
              <w:numPr>
                <w:ilvl w:val="0"/>
                <w:numId w:val="3"/>
              </w:numPr>
              <w:spacing w:after="0" w:line="240" w:lineRule="auto"/>
              <w:contextualSpacing w:val="0"/>
              <w:rPr>
                <w:rFonts w:eastAsia="Times New Roman" w:cs="Arial"/>
                <w:szCs w:val="22"/>
              </w:rPr>
            </w:pPr>
            <w:r w:rsidRPr="000A0DFD">
              <w:rPr>
                <w:rFonts w:eastAsia="Times New Roman" w:cs="Arial"/>
                <w:szCs w:val="22"/>
              </w:rPr>
              <w:lastRenderedPageBreak/>
              <w:t xml:space="preserve">The nature of teaching, learning, assessment approaches and the factors that enable students to successfully demonstrate learning outcomes. </w:t>
            </w:r>
          </w:p>
          <w:p w14:paraId="679B55B0" w14:textId="77777777" w:rsidR="0038218E" w:rsidRPr="000A0DFD" w:rsidRDefault="0038218E" w:rsidP="00732CB1">
            <w:pPr>
              <w:rPr>
                <w:rFonts w:cs="Arial"/>
                <w:szCs w:val="22"/>
              </w:rPr>
            </w:pPr>
          </w:p>
        </w:tc>
        <w:tc>
          <w:tcPr>
            <w:tcW w:w="5268" w:type="dxa"/>
            <w:tcBorders>
              <w:top w:val="nil"/>
              <w:left w:val="nil"/>
              <w:bottom w:val="single" w:sz="8" w:space="0" w:color="auto"/>
              <w:right w:val="single" w:sz="8" w:space="0" w:color="auto"/>
            </w:tcBorders>
            <w:tcMar>
              <w:top w:w="0" w:type="dxa"/>
              <w:left w:w="108" w:type="dxa"/>
              <w:bottom w:w="0" w:type="dxa"/>
              <w:right w:w="108" w:type="dxa"/>
            </w:tcMar>
            <w:hideMark/>
          </w:tcPr>
          <w:p w14:paraId="4D3323B1" w14:textId="77777777" w:rsidR="0038218E" w:rsidRPr="000A0DFD" w:rsidRDefault="0038218E" w:rsidP="00B73C9D">
            <w:pPr>
              <w:pStyle w:val="ListParagraph"/>
              <w:numPr>
                <w:ilvl w:val="0"/>
                <w:numId w:val="9"/>
              </w:numPr>
              <w:rPr>
                <w:rFonts w:cs="Arial"/>
                <w:szCs w:val="22"/>
              </w:rPr>
            </w:pPr>
            <w:r w:rsidRPr="000A0DFD">
              <w:rPr>
                <w:rFonts w:cs="Arial"/>
                <w:szCs w:val="22"/>
              </w:rPr>
              <w:t xml:space="preserve">Manage CMA risk </w:t>
            </w:r>
          </w:p>
          <w:p w14:paraId="3DED2693" w14:textId="77777777" w:rsidR="0038218E" w:rsidRPr="000A0DFD" w:rsidRDefault="0038218E" w:rsidP="00B73C9D">
            <w:pPr>
              <w:pStyle w:val="ListParagraph"/>
              <w:numPr>
                <w:ilvl w:val="0"/>
                <w:numId w:val="9"/>
              </w:numPr>
              <w:rPr>
                <w:rFonts w:cs="Arial"/>
                <w:szCs w:val="22"/>
              </w:rPr>
            </w:pPr>
            <w:r w:rsidRPr="000A0DFD">
              <w:rPr>
                <w:rFonts w:cs="Arial"/>
                <w:szCs w:val="22"/>
              </w:rPr>
              <w:t xml:space="preserve">Ensure student outcomes are comparable to previous years </w:t>
            </w:r>
          </w:p>
          <w:p w14:paraId="4DEDB71C" w14:textId="184B54D8" w:rsidR="0038218E" w:rsidRPr="000A0DFD" w:rsidRDefault="007D18CA" w:rsidP="00B73C9D">
            <w:pPr>
              <w:pStyle w:val="ListParagraph"/>
              <w:numPr>
                <w:ilvl w:val="0"/>
                <w:numId w:val="9"/>
              </w:numPr>
              <w:rPr>
                <w:rFonts w:cs="Arial"/>
                <w:szCs w:val="22"/>
              </w:rPr>
            </w:pPr>
            <w:r>
              <w:rPr>
                <w:rFonts w:cs="Arial"/>
                <w:szCs w:val="22"/>
              </w:rPr>
              <w:t>Offer a</w:t>
            </w:r>
            <w:r w:rsidR="0038218E" w:rsidRPr="000A0DFD">
              <w:rPr>
                <w:rFonts w:cs="Arial"/>
                <w:szCs w:val="22"/>
              </w:rPr>
              <w:t>pplied learning</w:t>
            </w:r>
            <w:r w:rsidR="00077EE5">
              <w:rPr>
                <w:rFonts w:cs="Arial"/>
                <w:szCs w:val="22"/>
              </w:rPr>
              <w:t xml:space="preserve"> – supported by the Hallam Model framework.</w:t>
            </w:r>
          </w:p>
        </w:tc>
      </w:tr>
      <w:tr w:rsidR="0038218E" w:rsidRPr="000A0DFD" w14:paraId="1B2E2A95" w14:textId="77777777" w:rsidTr="00513ACE">
        <w:tc>
          <w:tcPr>
            <w:tcW w:w="508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FF75913" w14:textId="1D9EBE71" w:rsidR="0038218E" w:rsidRPr="000A0DFD" w:rsidRDefault="00077EE5" w:rsidP="00B73C9D">
            <w:pPr>
              <w:pStyle w:val="ListParagraph"/>
              <w:numPr>
                <w:ilvl w:val="0"/>
                <w:numId w:val="3"/>
              </w:numPr>
              <w:spacing w:after="0" w:line="240" w:lineRule="auto"/>
              <w:contextualSpacing w:val="0"/>
              <w:rPr>
                <w:rFonts w:eastAsia="Times New Roman" w:cs="Arial"/>
                <w:szCs w:val="22"/>
              </w:rPr>
            </w:pPr>
            <w:r>
              <w:rPr>
                <w:rFonts w:eastAsia="Times New Roman" w:cs="Arial"/>
                <w:szCs w:val="22"/>
              </w:rPr>
              <w:t>Consider the students’ learning experience h</w:t>
            </w:r>
            <w:r w:rsidRPr="000A0DFD">
              <w:rPr>
                <w:rFonts w:eastAsia="Times New Roman" w:cs="Arial"/>
                <w:szCs w:val="22"/>
              </w:rPr>
              <w:t>olistic</w:t>
            </w:r>
            <w:r>
              <w:rPr>
                <w:rFonts w:eastAsia="Times New Roman" w:cs="Arial"/>
                <w:szCs w:val="22"/>
              </w:rPr>
              <w:t xml:space="preserve">ally including </w:t>
            </w:r>
            <w:r w:rsidR="0038218E" w:rsidRPr="000A0DFD">
              <w:rPr>
                <w:rFonts w:eastAsia="Times New Roman" w:cs="Arial"/>
                <w:szCs w:val="22"/>
              </w:rPr>
              <w:t xml:space="preserve">activities outside </w:t>
            </w:r>
            <w:r>
              <w:rPr>
                <w:rFonts w:eastAsia="Times New Roman" w:cs="Arial"/>
                <w:szCs w:val="22"/>
              </w:rPr>
              <w:t>timetabled sessions.</w:t>
            </w:r>
            <w:r w:rsidR="0038218E" w:rsidRPr="000A0DFD">
              <w:rPr>
                <w:rFonts w:eastAsia="Times New Roman" w:cs="Arial"/>
                <w:szCs w:val="22"/>
              </w:rPr>
              <w:t xml:space="preserve"> </w:t>
            </w:r>
          </w:p>
        </w:tc>
        <w:tc>
          <w:tcPr>
            <w:tcW w:w="5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F20FD1A" w14:textId="487A1D50" w:rsidR="0038218E" w:rsidRPr="000A0DFD" w:rsidRDefault="00211DFE" w:rsidP="00B73C9D">
            <w:pPr>
              <w:pStyle w:val="ListParagraph"/>
              <w:numPr>
                <w:ilvl w:val="0"/>
                <w:numId w:val="11"/>
              </w:numPr>
              <w:rPr>
                <w:rFonts w:cs="Arial"/>
                <w:szCs w:val="22"/>
              </w:rPr>
            </w:pPr>
            <w:r>
              <w:rPr>
                <w:rFonts w:cs="Arial"/>
                <w:szCs w:val="22"/>
              </w:rPr>
              <w:t>Provided by</w:t>
            </w:r>
            <w:r w:rsidR="0038218E" w:rsidRPr="000A0DFD">
              <w:rPr>
                <w:rFonts w:cs="Arial"/>
                <w:szCs w:val="22"/>
              </w:rPr>
              <w:t xml:space="preserve"> professional and student support services</w:t>
            </w:r>
            <w:r w:rsidR="002E5B21" w:rsidRPr="000A0DFD">
              <w:rPr>
                <w:rFonts w:cs="Arial"/>
                <w:szCs w:val="22"/>
              </w:rPr>
              <w:t>,</w:t>
            </w:r>
            <w:r w:rsidR="0038218E" w:rsidRPr="000A0DFD">
              <w:rPr>
                <w:rFonts w:cs="Arial"/>
                <w:szCs w:val="22"/>
              </w:rPr>
              <w:t xml:space="preserve"> Students’ Union.</w:t>
            </w:r>
          </w:p>
          <w:p w14:paraId="6F9AA80F" w14:textId="53DC7366" w:rsidR="0038218E" w:rsidRPr="000A0DFD" w:rsidRDefault="00BB4886" w:rsidP="00B73C9D">
            <w:pPr>
              <w:pStyle w:val="ListParagraph"/>
              <w:numPr>
                <w:ilvl w:val="0"/>
                <w:numId w:val="11"/>
              </w:numPr>
              <w:rPr>
                <w:rFonts w:cs="Arial"/>
                <w:szCs w:val="22"/>
              </w:rPr>
            </w:pPr>
            <w:r>
              <w:rPr>
                <w:rFonts w:cs="Arial"/>
                <w:szCs w:val="22"/>
              </w:rPr>
              <w:t>Offer e</w:t>
            </w:r>
            <w:r w:rsidR="0038218E" w:rsidRPr="000A0DFD">
              <w:rPr>
                <w:rFonts w:cs="Arial"/>
                <w:szCs w:val="22"/>
              </w:rPr>
              <w:t>xtra/co-curricular opportunities.</w:t>
            </w:r>
          </w:p>
        </w:tc>
      </w:tr>
      <w:tr w:rsidR="0038218E" w:rsidRPr="000A0DFD" w14:paraId="57D6E425" w14:textId="77777777" w:rsidTr="00513ACE">
        <w:tc>
          <w:tcPr>
            <w:tcW w:w="5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245598" w14:textId="77777777" w:rsidR="0038218E" w:rsidRPr="000A0DFD" w:rsidRDefault="0038218E" w:rsidP="00B73C9D">
            <w:pPr>
              <w:pStyle w:val="ListParagraph"/>
              <w:numPr>
                <w:ilvl w:val="0"/>
                <w:numId w:val="3"/>
              </w:numPr>
              <w:spacing w:after="0" w:line="240" w:lineRule="auto"/>
              <w:contextualSpacing w:val="0"/>
              <w:rPr>
                <w:rFonts w:eastAsia="Times New Roman" w:cs="Arial"/>
                <w:szCs w:val="22"/>
              </w:rPr>
            </w:pPr>
            <w:r w:rsidRPr="000A0DFD">
              <w:rPr>
                <w:rFonts w:eastAsia="Times New Roman" w:cs="Arial"/>
                <w:szCs w:val="22"/>
              </w:rPr>
              <w:t>The facilities, spaces, hardware / software required to support and enable successful outcomes.</w:t>
            </w:r>
          </w:p>
          <w:p w14:paraId="6DF47C49" w14:textId="77777777" w:rsidR="0038218E" w:rsidRPr="000A0DFD" w:rsidRDefault="0038218E" w:rsidP="00732CB1">
            <w:pPr>
              <w:rPr>
                <w:rFonts w:cs="Arial"/>
                <w:szCs w:val="22"/>
              </w:rPr>
            </w:pPr>
          </w:p>
        </w:tc>
        <w:tc>
          <w:tcPr>
            <w:tcW w:w="5268" w:type="dxa"/>
            <w:tcBorders>
              <w:top w:val="nil"/>
              <w:left w:val="nil"/>
              <w:bottom w:val="single" w:sz="8" w:space="0" w:color="auto"/>
              <w:right w:val="single" w:sz="8" w:space="0" w:color="auto"/>
            </w:tcBorders>
            <w:tcMar>
              <w:top w:w="0" w:type="dxa"/>
              <w:left w:w="108" w:type="dxa"/>
              <w:bottom w:w="0" w:type="dxa"/>
              <w:right w:w="108" w:type="dxa"/>
            </w:tcMar>
            <w:hideMark/>
          </w:tcPr>
          <w:p w14:paraId="5750F514" w14:textId="36A3EB1A" w:rsidR="0038218E" w:rsidRPr="000A0DFD" w:rsidRDefault="0038218E" w:rsidP="00B73C9D">
            <w:pPr>
              <w:pStyle w:val="ListParagraph"/>
              <w:numPr>
                <w:ilvl w:val="0"/>
                <w:numId w:val="12"/>
              </w:numPr>
              <w:rPr>
                <w:rFonts w:cs="Arial"/>
                <w:szCs w:val="22"/>
              </w:rPr>
            </w:pPr>
            <w:r w:rsidRPr="000A0DFD">
              <w:rPr>
                <w:rFonts w:cs="Arial"/>
                <w:szCs w:val="22"/>
              </w:rPr>
              <w:t>Engage and support the development of the specialist skills and applications fundamental to their discipline and sector</w:t>
            </w:r>
            <w:r w:rsidR="005A1F68">
              <w:rPr>
                <w:rFonts w:cs="Arial"/>
                <w:szCs w:val="22"/>
              </w:rPr>
              <w:t>, supported by</w:t>
            </w:r>
            <w:r w:rsidR="004B47DD">
              <w:rPr>
                <w:rFonts w:cs="Arial"/>
                <w:szCs w:val="22"/>
              </w:rPr>
              <w:t xml:space="preserve"> relevant central services such as TORS, DT</w:t>
            </w:r>
            <w:r w:rsidR="00077EE5">
              <w:rPr>
                <w:rFonts w:cs="Arial"/>
                <w:szCs w:val="22"/>
              </w:rPr>
              <w:t>S</w:t>
            </w:r>
            <w:r w:rsidR="004B47DD">
              <w:rPr>
                <w:rFonts w:cs="Arial"/>
                <w:szCs w:val="22"/>
              </w:rPr>
              <w:t xml:space="preserve"> etc. </w:t>
            </w:r>
          </w:p>
        </w:tc>
      </w:tr>
      <w:tr w:rsidR="0038218E" w:rsidRPr="000A0DFD" w14:paraId="29F7914D" w14:textId="77777777" w:rsidTr="00513ACE">
        <w:tc>
          <w:tcPr>
            <w:tcW w:w="508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69FB3E26" w14:textId="2CF3C76A" w:rsidR="0038218E" w:rsidRPr="000A0DFD" w:rsidRDefault="0038218E" w:rsidP="00B73C9D">
            <w:pPr>
              <w:pStyle w:val="ListParagraph"/>
              <w:numPr>
                <w:ilvl w:val="0"/>
                <w:numId w:val="3"/>
              </w:numPr>
              <w:spacing w:after="0" w:line="240" w:lineRule="auto"/>
              <w:contextualSpacing w:val="0"/>
              <w:rPr>
                <w:rFonts w:eastAsia="Times New Roman" w:cs="Arial"/>
                <w:szCs w:val="22"/>
              </w:rPr>
            </w:pPr>
            <w:r w:rsidRPr="000A0DFD">
              <w:rPr>
                <w:rFonts w:eastAsia="Times New Roman" w:cs="Arial"/>
                <w:szCs w:val="22"/>
              </w:rPr>
              <w:t>Cohort characteristics which are proven to impact engagement and success (</w:t>
            </w:r>
            <w:r w:rsidR="008C60D1">
              <w:rPr>
                <w:rFonts w:eastAsia="Times New Roman" w:cs="Arial"/>
                <w:szCs w:val="22"/>
              </w:rPr>
              <w:t xml:space="preserve">for example, </w:t>
            </w:r>
            <w:r w:rsidRPr="000A0DFD">
              <w:rPr>
                <w:rFonts w:eastAsia="Times New Roman" w:cs="Arial"/>
                <w:szCs w:val="22"/>
              </w:rPr>
              <w:t>to include commuter, International students, top</w:t>
            </w:r>
            <w:r w:rsidR="00732A30">
              <w:rPr>
                <w:rFonts w:eastAsia="Times New Roman" w:cs="Arial"/>
                <w:szCs w:val="22"/>
              </w:rPr>
              <w:t>-</w:t>
            </w:r>
            <w:r w:rsidRPr="000A0DFD">
              <w:rPr>
                <w:rFonts w:eastAsia="Times New Roman" w:cs="Arial"/>
                <w:szCs w:val="22"/>
              </w:rPr>
              <w:t>up</w:t>
            </w:r>
            <w:r w:rsidR="00645CA2">
              <w:rPr>
                <w:rFonts w:eastAsia="Times New Roman" w:cs="Arial"/>
                <w:szCs w:val="22"/>
              </w:rPr>
              <w:t xml:space="preserve"> students</w:t>
            </w:r>
            <w:r w:rsidRPr="000A0DFD">
              <w:rPr>
                <w:rFonts w:eastAsia="Times New Roman" w:cs="Arial"/>
                <w:szCs w:val="22"/>
              </w:rPr>
              <w:t xml:space="preserve">, BAME </w:t>
            </w:r>
            <w:r w:rsidR="00321760">
              <w:rPr>
                <w:rFonts w:eastAsia="Times New Roman" w:cs="Arial"/>
                <w:szCs w:val="22"/>
              </w:rPr>
              <w:t>students</w:t>
            </w:r>
            <w:r w:rsidRPr="000A0DFD">
              <w:rPr>
                <w:rFonts w:eastAsia="Times New Roman" w:cs="Arial"/>
                <w:szCs w:val="22"/>
              </w:rPr>
              <w:t xml:space="preserve">) </w:t>
            </w:r>
          </w:p>
        </w:tc>
        <w:tc>
          <w:tcPr>
            <w:tcW w:w="526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68C286B" w14:textId="396AABAC" w:rsidR="0038218E" w:rsidRPr="000A0DFD" w:rsidRDefault="0038218E" w:rsidP="00B73C9D">
            <w:pPr>
              <w:pStyle w:val="ListParagraph"/>
              <w:numPr>
                <w:ilvl w:val="0"/>
                <w:numId w:val="12"/>
              </w:numPr>
              <w:rPr>
                <w:rFonts w:cs="Arial"/>
                <w:szCs w:val="22"/>
              </w:rPr>
            </w:pPr>
            <w:r w:rsidRPr="000A0DFD">
              <w:rPr>
                <w:rFonts w:cs="Arial"/>
                <w:szCs w:val="22"/>
              </w:rPr>
              <w:t xml:space="preserve">Inclusive practice is at the heart of the plan with activity planned to acknowledge </w:t>
            </w:r>
            <w:r w:rsidR="00013F89">
              <w:rPr>
                <w:rFonts w:cs="Arial"/>
                <w:szCs w:val="22"/>
              </w:rPr>
              <w:t>and address</w:t>
            </w:r>
            <w:r w:rsidRPr="000A0DFD">
              <w:rPr>
                <w:rFonts w:cs="Arial"/>
                <w:szCs w:val="22"/>
              </w:rPr>
              <w:t xml:space="preserve"> barriers to engagement and success </w:t>
            </w:r>
          </w:p>
        </w:tc>
      </w:tr>
    </w:tbl>
    <w:p w14:paraId="40075E8C" w14:textId="77777777" w:rsidR="0038218E" w:rsidRDefault="0038218E" w:rsidP="0038218E">
      <w:pPr>
        <w:rPr>
          <w:rFonts w:cs="Arial"/>
          <w:szCs w:val="22"/>
        </w:rPr>
      </w:pPr>
    </w:p>
    <w:p w14:paraId="137B973F" w14:textId="23EB04E2" w:rsidR="00691C93" w:rsidRDefault="001065D0" w:rsidP="00A72B35">
      <w:pPr>
        <w:pStyle w:val="Heading3"/>
      </w:pPr>
      <w:r>
        <w:t>Key elements of a contextual plan</w:t>
      </w:r>
    </w:p>
    <w:p w14:paraId="23E2B17B" w14:textId="081DD6B2" w:rsidR="009421AC" w:rsidRPr="00691C93" w:rsidRDefault="009421AC" w:rsidP="00F80A6A">
      <w:r>
        <w:t>The plans should address:</w:t>
      </w:r>
    </w:p>
    <w:p w14:paraId="7F8E44CF" w14:textId="25C13251" w:rsidR="008A514B" w:rsidRDefault="008A514B" w:rsidP="00B73C9D">
      <w:pPr>
        <w:pStyle w:val="ListParagraph"/>
        <w:numPr>
          <w:ilvl w:val="0"/>
          <w:numId w:val="7"/>
        </w:numPr>
      </w:pPr>
      <w:r w:rsidRPr="00AA7D3C">
        <w:t xml:space="preserve">How the Course Delivery Principles will be implemented with a focus on student experience and outcomes, </w:t>
      </w:r>
      <w:r w:rsidR="00F277F1">
        <w:t>within the local context</w:t>
      </w:r>
      <w:r w:rsidR="002E3F3B">
        <w:t>.</w:t>
      </w:r>
    </w:p>
    <w:p w14:paraId="6E18923A" w14:textId="50FCEB3A" w:rsidR="008A514B" w:rsidRDefault="00F277F1" w:rsidP="00B73C9D">
      <w:pPr>
        <w:pStyle w:val="ListParagraph"/>
        <w:numPr>
          <w:ilvl w:val="0"/>
          <w:numId w:val="7"/>
        </w:numPr>
      </w:pPr>
      <w:r>
        <w:t>How the local teams will provide a</w:t>
      </w:r>
      <w:r w:rsidR="00691C93">
        <w:t xml:space="preserve"> </w:t>
      </w:r>
      <w:r w:rsidR="008A514B" w:rsidRPr="00AA7D3C">
        <w:t>full and inspiring schedule of purposeful activities – building confidence</w:t>
      </w:r>
      <w:r w:rsidR="00691C93">
        <w:t xml:space="preserve"> and</w:t>
      </w:r>
      <w:r w:rsidR="008A514B" w:rsidRPr="00AA7D3C">
        <w:t xml:space="preserve"> adding value</w:t>
      </w:r>
      <w:r w:rsidR="002E3F3B">
        <w:t>.</w:t>
      </w:r>
      <w:r w:rsidR="00F168F1">
        <w:t xml:space="preserve"> </w:t>
      </w:r>
      <w:r w:rsidR="006C3DAD">
        <w:t xml:space="preserve">The template in </w:t>
      </w:r>
      <w:r w:rsidR="00F168F1">
        <w:t>Appendi</w:t>
      </w:r>
      <w:r w:rsidR="006C3DAD">
        <w:t>x</w:t>
      </w:r>
      <w:r w:rsidR="00F168F1">
        <w:t xml:space="preserve"> </w:t>
      </w:r>
      <w:r w:rsidR="00982960">
        <w:t>A</w:t>
      </w:r>
      <w:r w:rsidR="00F168F1">
        <w:t xml:space="preserve"> is designed to </w:t>
      </w:r>
      <w:r w:rsidR="006C3DAD">
        <w:t>support</w:t>
      </w:r>
      <w:r w:rsidR="00F168F1">
        <w:t xml:space="preserve"> you </w:t>
      </w:r>
      <w:r w:rsidR="006C3DAD">
        <w:t>to do</w:t>
      </w:r>
      <w:r w:rsidR="00F168F1">
        <w:t xml:space="preserve"> this</w:t>
      </w:r>
    </w:p>
    <w:p w14:paraId="5CE14B84" w14:textId="667E1C4C" w:rsidR="008A514B" w:rsidRPr="001A002D" w:rsidRDefault="00842CFC" w:rsidP="00B73C9D">
      <w:pPr>
        <w:pStyle w:val="ListParagraph"/>
        <w:numPr>
          <w:ilvl w:val="0"/>
          <w:numId w:val="7"/>
        </w:numPr>
        <w:rPr>
          <w:rFonts w:asciiTheme="minorHAnsi" w:hAnsiTheme="minorHAnsi" w:cstheme="minorHAnsi"/>
          <w:b/>
          <w:sz w:val="24"/>
          <w:szCs w:val="24"/>
        </w:rPr>
      </w:pPr>
      <w:r>
        <w:t xml:space="preserve">How the local teams will </w:t>
      </w:r>
      <w:r w:rsidR="008A514B" w:rsidRPr="00AA7D3C">
        <w:t>move smoothly between Tiers and back to f2f</w:t>
      </w:r>
      <w:r w:rsidR="002E3F3B">
        <w:t xml:space="preserve"> on-campus</w:t>
      </w:r>
      <w:r w:rsidR="008A514B" w:rsidRPr="00AA7D3C">
        <w:t xml:space="preserve"> delivery as soon as circumstances</w:t>
      </w:r>
      <w:r w:rsidR="00092C1E">
        <w:t xml:space="preserve"> </w:t>
      </w:r>
      <w:r w:rsidR="000E1AB8">
        <w:t>–</w:t>
      </w:r>
      <w:r w:rsidR="00092C1E">
        <w:t xml:space="preserve"> </w:t>
      </w:r>
      <w:r w:rsidR="000E1AB8">
        <w:rPr>
          <w:b/>
          <w:bCs/>
        </w:rPr>
        <w:t xml:space="preserve">we </w:t>
      </w:r>
      <w:r w:rsidR="008A514B" w:rsidRPr="00092C1E">
        <w:rPr>
          <w:b/>
        </w:rPr>
        <w:t xml:space="preserve">need to recognise the </w:t>
      </w:r>
      <w:r w:rsidR="000E1AB8">
        <w:rPr>
          <w:b/>
        </w:rPr>
        <w:t xml:space="preserve">importance and </w:t>
      </w:r>
      <w:r w:rsidR="008A514B" w:rsidRPr="00092C1E">
        <w:rPr>
          <w:b/>
        </w:rPr>
        <w:t>value of f2f on campus delivery and to move to this as soon as circumstances allow.</w:t>
      </w:r>
      <w:r w:rsidR="001A002D">
        <w:t xml:space="preserve"> </w:t>
      </w:r>
      <w:r w:rsidR="008A514B" w:rsidRPr="00AA7D3C">
        <w:t xml:space="preserve">All students </w:t>
      </w:r>
      <w:r w:rsidR="001A002D">
        <w:t>must</w:t>
      </w:r>
      <w:r w:rsidR="008A514B" w:rsidRPr="00AA7D3C">
        <w:t xml:space="preserve"> have the opportunity to engage in a compelling on-campus experience throughout the remainder of the academic year.  </w:t>
      </w:r>
    </w:p>
    <w:p w14:paraId="4483EB95" w14:textId="77777777" w:rsidR="007F72A9" w:rsidRDefault="007F72A9" w:rsidP="007F72A9"/>
    <w:p w14:paraId="650DF857" w14:textId="47E62D2C" w:rsidR="008A514B" w:rsidRPr="008A514B" w:rsidRDefault="001A002D" w:rsidP="00F80A6A">
      <w:r>
        <w:t>The plan</w:t>
      </w:r>
      <w:r w:rsidR="007F72A9">
        <w:t>s</w:t>
      </w:r>
      <w:r>
        <w:t xml:space="preserve"> wil</w:t>
      </w:r>
      <w:r w:rsidR="001F4D6F">
        <w:t>l likely include:</w:t>
      </w:r>
    </w:p>
    <w:p w14:paraId="31F53162" w14:textId="77777777" w:rsidR="00567FB8" w:rsidRPr="00AA7D3C" w:rsidRDefault="00567FB8" w:rsidP="00B73C9D">
      <w:pPr>
        <w:pStyle w:val="ListParagraph"/>
        <w:numPr>
          <w:ilvl w:val="0"/>
          <w:numId w:val="6"/>
        </w:numPr>
      </w:pPr>
      <w:r w:rsidRPr="00AA7D3C">
        <w:t>f2f teaching​</w:t>
      </w:r>
    </w:p>
    <w:p w14:paraId="26745CA9" w14:textId="0B1C96BB" w:rsidR="00567FB8" w:rsidRPr="00AA7D3C" w:rsidRDefault="00567FB8" w:rsidP="00B73C9D">
      <w:pPr>
        <w:pStyle w:val="ListParagraph"/>
        <w:numPr>
          <w:ilvl w:val="0"/>
          <w:numId w:val="6"/>
        </w:numPr>
      </w:pPr>
      <w:r w:rsidRPr="00AA7D3C">
        <w:t>access to resources</w:t>
      </w:r>
      <w:r w:rsidR="001F4D6F">
        <w:t xml:space="preserve"> - whether</w:t>
      </w:r>
      <w:r w:rsidRPr="00AA7D3C">
        <w:t xml:space="preserve"> on campus, online, </w:t>
      </w:r>
      <w:r w:rsidR="001F4D6F">
        <w:t xml:space="preserve">or </w:t>
      </w:r>
      <w:r w:rsidRPr="00AA7D3C">
        <w:t>loan​</w:t>
      </w:r>
    </w:p>
    <w:p w14:paraId="591393FD" w14:textId="77777777" w:rsidR="00567FB8" w:rsidRPr="00AA7D3C" w:rsidRDefault="00567FB8" w:rsidP="00B73C9D">
      <w:pPr>
        <w:pStyle w:val="ListParagraph"/>
        <w:numPr>
          <w:ilvl w:val="0"/>
          <w:numId w:val="6"/>
        </w:numPr>
      </w:pPr>
      <w:r w:rsidRPr="00AA7D3C">
        <w:t>synchronous learning – lectures/seminars​</w:t>
      </w:r>
    </w:p>
    <w:p w14:paraId="5F212D85" w14:textId="77777777" w:rsidR="00567FB8" w:rsidRPr="00AA7D3C" w:rsidRDefault="00567FB8" w:rsidP="00B73C9D">
      <w:pPr>
        <w:pStyle w:val="ListParagraph"/>
        <w:numPr>
          <w:ilvl w:val="0"/>
          <w:numId w:val="6"/>
        </w:numPr>
      </w:pPr>
      <w:r w:rsidRPr="00AA7D3C">
        <w:t>social learning activities – peer to peer​</w:t>
      </w:r>
    </w:p>
    <w:p w14:paraId="16DC34A4" w14:textId="77777777" w:rsidR="00567FB8" w:rsidRPr="00AA7D3C" w:rsidRDefault="00567FB8" w:rsidP="00B73C9D">
      <w:pPr>
        <w:pStyle w:val="ListParagraph"/>
        <w:numPr>
          <w:ilvl w:val="0"/>
          <w:numId w:val="6"/>
        </w:numPr>
      </w:pPr>
      <w:r w:rsidRPr="00AA7D3C">
        <w:t>build a sense of belonging and community​</w:t>
      </w:r>
    </w:p>
    <w:p w14:paraId="18DC2B95" w14:textId="77777777" w:rsidR="00567FB8" w:rsidRPr="00AA7D3C" w:rsidRDefault="00567FB8" w:rsidP="00B73C9D">
      <w:pPr>
        <w:pStyle w:val="ListParagraph"/>
        <w:numPr>
          <w:ilvl w:val="0"/>
          <w:numId w:val="6"/>
        </w:numPr>
      </w:pPr>
      <w:r w:rsidRPr="00AA7D3C">
        <w:t>support self-directed learning​</w:t>
      </w:r>
    </w:p>
    <w:p w14:paraId="5180A8DA" w14:textId="77777777" w:rsidR="00567FB8" w:rsidRPr="00AA7D3C" w:rsidRDefault="00567FB8" w:rsidP="00B73C9D">
      <w:pPr>
        <w:pStyle w:val="ListParagraph"/>
        <w:numPr>
          <w:ilvl w:val="0"/>
          <w:numId w:val="6"/>
        </w:numPr>
      </w:pPr>
      <w:r w:rsidRPr="00AA7D3C">
        <w:t>offer virtual events – masterclasses; employer/industry engagement; placements​</w:t>
      </w:r>
    </w:p>
    <w:p w14:paraId="4FDA961A" w14:textId="77777777" w:rsidR="00567FB8" w:rsidRPr="00AA7D3C" w:rsidRDefault="00567FB8" w:rsidP="00B73C9D">
      <w:pPr>
        <w:pStyle w:val="ListParagraph"/>
        <w:numPr>
          <w:ilvl w:val="0"/>
          <w:numId w:val="6"/>
        </w:numPr>
      </w:pPr>
      <w:r w:rsidRPr="00AA7D3C">
        <w:t>applied learning – specialist estate, linking theory to practice​</w:t>
      </w:r>
    </w:p>
    <w:p w14:paraId="0FBD344C" w14:textId="77777777" w:rsidR="00567FB8" w:rsidRPr="00AA7D3C" w:rsidRDefault="00567FB8" w:rsidP="00B73C9D">
      <w:pPr>
        <w:pStyle w:val="ListParagraph"/>
        <w:numPr>
          <w:ilvl w:val="0"/>
          <w:numId w:val="6"/>
        </w:numPr>
      </w:pPr>
      <w:r w:rsidRPr="00AA7D3C">
        <w:t>online/remote – supervision; academic advising; technical support​</w:t>
      </w:r>
    </w:p>
    <w:p w14:paraId="1581F78E" w14:textId="77777777" w:rsidR="001065D0" w:rsidRPr="001065D0" w:rsidRDefault="001065D0" w:rsidP="00F80A6A"/>
    <w:p w14:paraId="636244C4" w14:textId="3182253D" w:rsidR="00A35D20" w:rsidRDefault="00A35D20" w:rsidP="00A72B35">
      <w:pPr>
        <w:pStyle w:val="Heading3"/>
      </w:pPr>
      <w:r>
        <w:lastRenderedPageBreak/>
        <w:t>How to ensure that plans are measurable</w:t>
      </w:r>
      <w:r w:rsidR="00852210">
        <w:t xml:space="preserve"> and support a ‘plan, do, review’ approach</w:t>
      </w:r>
    </w:p>
    <w:p w14:paraId="692174FD" w14:textId="54DEE42F" w:rsidR="00852210" w:rsidRDefault="0065204D" w:rsidP="00852210">
      <w:r>
        <w:t xml:space="preserve">The planning templates will support identification of ‘what’ activities or approaches you are going to </w:t>
      </w:r>
      <w:r w:rsidR="00751929">
        <w:t xml:space="preserve">use based on success in Sem1 or a desire to do something different. The template will also help you identify how and when </w:t>
      </w:r>
      <w:r w:rsidR="006E2E3C">
        <w:t>these activities will be incorporated.</w:t>
      </w:r>
    </w:p>
    <w:p w14:paraId="3C9BD721" w14:textId="1AA91773" w:rsidR="008F2FF7" w:rsidRDefault="008F2FF7" w:rsidP="008F2FF7">
      <w:pPr>
        <w:rPr>
          <w:rFonts w:cs="Arial"/>
          <w:szCs w:val="22"/>
        </w:rPr>
      </w:pPr>
      <w:r>
        <w:t xml:space="preserve">It is important that we incorporate </w:t>
      </w:r>
      <w:r w:rsidRPr="000A0DFD">
        <w:rPr>
          <w:rFonts w:cs="Arial"/>
          <w:szCs w:val="22"/>
        </w:rPr>
        <w:t>co-creation and testing of ideas with students, reviewing with professional and support services and academic peer scrutiny.</w:t>
      </w:r>
      <w:r w:rsidR="00000CA5">
        <w:rPr>
          <w:rFonts w:cs="Arial"/>
          <w:szCs w:val="22"/>
        </w:rPr>
        <w:t xml:space="preserve"> Some of this will be in the design phase and some of it will be through review at key points.</w:t>
      </w:r>
    </w:p>
    <w:p w14:paraId="4BB5AC50" w14:textId="5162CDA8" w:rsidR="00000CA5" w:rsidRPr="000A0DFD" w:rsidRDefault="00000CA5" w:rsidP="008F2FF7">
      <w:pPr>
        <w:rPr>
          <w:rFonts w:cs="Arial"/>
          <w:szCs w:val="22"/>
        </w:rPr>
      </w:pPr>
      <w:r>
        <w:rPr>
          <w:rFonts w:cs="Arial"/>
          <w:szCs w:val="22"/>
        </w:rPr>
        <w:t xml:space="preserve">To make reviews effective, whether to </w:t>
      </w:r>
      <w:r w:rsidR="002D25C5">
        <w:rPr>
          <w:rFonts w:cs="Arial"/>
          <w:szCs w:val="22"/>
        </w:rPr>
        <w:t xml:space="preserve">improve delivery in-year or to provide assurance to a range of stakeholders that </w:t>
      </w:r>
      <w:r w:rsidR="000F7308">
        <w:rPr>
          <w:rFonts w:cs="Arial"/>
          <w:szCs w:val="22"/>
        </w:rPr>
        <w:t xml:space="preserve">we are delivering a holistic learning experience, it helps to have </w:t>
      </w:r>
      <w:r w:rsidR="000F7308" w:rsidRPr="00110714">
        <w:rPr>
          <w:rFonts w:cs="Arial"/>
          <w:b/>
          <w:bCs/>
          <w:szCs w:val="22"/>
        </w:rPr>
        <w:t xml:space="preserve">measurable </w:t>
      </w:r>
      <w:r w:rsidR="00BA3BCF" w:rsidRPr="00110714">
        <w:rPr>
          <w:rFonts w:cs="Arial"/>
          <w:b/>
          <w:bCs/>
          <w:szCs w:val="22"/>
        </w:rPr>
        <w:t>actions</w:t>
      </w:r>
      <w:r w:rsidR="00BA3BCF">
        <w:rPr>
          <w:rFonts w:cs="Arial"/>
          <w:szCs w:val="22"/>
        </w:rPr>
        <w:t xml:space="preserve"> identified within the contextual plan.</w:t>
      </w:r>
      <w:r w:rsidR="00847BEA">
        <w:rPr>
          <w:rFonts w:cs="Arial"/>
          <w:szCs w:val="22"/>
        </w:rPr>
        <w:t xml:space="preserve"> This means quantifying frequency</w:t>
      </w:r>
      <w:r w:rsidR="00B5572F">
        <w:rPr>
          <w:rFonts w:cs="Arial"/>
          <w:szCs w:val="22"/>
        </w:rPr>
        <w:t xml:space="preserve"> or</w:t>
      </w:r>
      <w:r w:rsidR="00847BEA">
        <w:rPr>
          <w:rFonts w:cs="Arial"/>
          <w:szCs w:val="22"/>
        </w:rPr>
        <w:t xml:space="preserve"> specifying timing</w:t>
      </w:r>
      <w:r w:rsidR="00D87D49">
        <w:rPr>
          <w:rFonts w:cs="Arial"/>
          <w:szCs w:val="22"/>
        </w:rPr>
        <w:t xml:space="preserve"> or people involved so that you can easily identify when something has been delivered, as well as </w:t>
      </w:r>
      <w:r w:rsidR="00B5572F">
        <w:rPr>
          <w:rFonts w:cs="Arial"/>
          <w:szCs w:val="22"/>
        </w:rPr>
        <w:t>identifying the desired outcomes</w:t>
      </w:r>
      <w:r w:rsidR="00D87D49">
        <w:rPr>
          <w:rFonts w:cs="Arial"/>
          <w:szCs w:val="22"/>
        </w:rPr>
        <w:t xml:space="preserve"> and relevant measure</w:t>
      </w:r>
      <w:r w:rsidR="00B5572F">
        <w:rPr>
          <w:rFonts w:cs="Arial"/>
          <w:szCs w:val="22"/>
        </w:rPr>
        <w:t>.</w:t>
      </w:r>
    </w:p>
    <w:p w14:paraId="5A33050E" w14:textId="77777777" w:rsidR="009E65A3" w:rsidRDefault="009E65A3" w:rsidP="008F2FF7">
      <w:pPr>
        <w:rPr>
          <w:rFonts w:cs="Arial"/>
          <w:szCs w:val="22"/>
        </w:rPr>
      </w:pPr>
      <w:r>
        <w:rPr>
          <w:rFonts w:cs="Arial"/>
          <w:szCs w:val="22"/>
        </w:rPr>
        <w:t>Other key aspects include:</w:t>
      </w:r>
    </w:p>
    <w:p w14:paraId="5B7E66BD" w14:textId="77777777" w:rsidR="00E53DBE" w:rsidRPr="009E65A3" w:rsidRDefault="00E53DBE" w:rsidP="00B73C9D">
      <w:pPr>
        <w:pStyle w:val="ListParagraph"/>
        <w:numPr>
          <w:ilvl w:val="0"/>
          <w:numId w:val="12"/>
        </w:numPr>
        <w:rPr>
          <w:rFonts w:cs="Arial"/>
          <w:szCs w:val="22"/>
        </w:rPr>
      </w:pPr>
      <w:r w:rsidRPr="009E65A3">
        <w:rPr>
          <w:rFonts w:cs="Arial"/>
          <w:szCs w:val="22"/>
        </w:rPr>
        <w:t>Building in clear responsibility and accountability for the design, delivery and monitoring of the plan. </w:t>
      </w:r>
    </w:p>
    <w:p w14:paraId="1B384870" w14:textId="15E1F044" w:rsidR="00E53DBE" w:rsidRDefault="00E53DBE" w:rsidP="00B73C9D">
      <w:pPr>
        <w:pStyle w:val="ListParagraph"/>
        <w:numPr>
          <w:ilvl w:val="0"/>
          <w:numId w:val="12"/>
        </w:numPr>
        <w:rPr>
          <w:rFonts w:cs="Arial"/>
          <w:szCs w:val="22"/>
        </w:rPr>
      </w:pPr>
      <w:r w:rsidRPr="009E65A3">
        <w:rPr>
          <w:rFonts w:cs="Arial"/>
          <w:szCs w:val="22"/>
        </w:rPr>
        <w:t>Setting ourselves up to be able to enhance provision as we receive feedback on what works well</w:t>
      </w:r>
      <w:r>
        <w:rPr>
          <w:rFonts w:cs="Arial"/>
          <w:szCs w:val="22"/>
        </w:rPr>
        <w:t xml:space="preserve"> and as circumstances change</w:t>
      </w:r>
      <w:r w:rsidR="00CA1FAE">
        <w:rPr>
          <w:rFonts w:cs="Arial"/>
          <w:szCs w:val="22"/>
        </w:rPr>
        <w:t>.</w:t>
      </w:r>
    </w:p>
    <w:p w14:paraId="67729C1E" w14:textId="77777777" w:rsidR="00CA1FAE" w:rsidRPr="009E65A3" w:rsidRDefault="00CA1FAE" w:rsidP="005E4E6C">
      <w:pPr>
        <w:pStyle w:val="ListParagraph"/>
        <w:ind w:left="360"/>
        <w:rPr>
          <w:rFonts w:cs="Arial"/>
          <w:szCs w:val="22"/>
        </w:rPr>
      </w:pPr>
    </w:p>
    <w:p w14:paraId="22FB546C" w14:textId="012BCDDF" w:rsidR="00266F80" w:rsidRPr="00CA1FAE" w:rsidRDefault="005F20B6" w:rsidP="00A72B35">
      <w:pPr>
        <w:pStyle w:val="Heading3"/>
        <w:rPr>
          <w:rStyle w:val="Hyperlink"/>
          <w:rFonts w:cs="Arial"/>
          <w:color w:val="auto"/>
          <w:szCs w:val="22"/>
        </w:rPr>
      </w:pPr>
      <w:r>
        <w:t xml:space="preserve">The templates for Department Level plans and for HoDs oversight of delivery can be found in </w:t>
      </w:r>
      <w:hyperlink w:anchor="_Appendix_A_-" w:history="1">
        <w:r w:rsidRPr="00CA1FAE">
          <w:rPr>
            <w:rStyle w:val="Hyperlink"/>
            <w:rFonts w:cs="Arial"/>
            <w:color w:val="auto"/>
            <w:szCs w:val="22"/>
          </w:rPr>
          <w:t>Appendix A</w:t>
        </w:r>
      </w:hyperlink>
    </w:p>
    <w:p w14:paraId="4293DFF2" w14:textId="77777777" w:rsidR="00CA1FAE" w:rsidRPr="00CA1FAE" w:rsidRDefault="00CA1FAE" w:rsidP="00CA1FAE"/>
    <w:p w14:paraId="39E618CF" w14:textId="54BAF2A4" w:rsidR="00243BE3" w:rsidRPr="0030374C" w:rsidRDefault="00243BE3" w:rsidP="00D41306">
      <w:pPr>
        <w:pStyle w:val="Heading1"/>
      </w:pPr>
      <w:bookmarkStart w:id="5" w:name="_Toc57989824"/>
      <w:r w:rsidRPr="0030374C">
        <w:t>Resource planning assumptions</w:t>
      </w:r>
      <w:bookmarkEnd w:id="5"/>
    </w:p>
    <w:p w14:paraId="386E0176" w14:textId="6BD90F45" w:rsidR="008F4054" w:rsidRPr="008F4054" w:rsidRDefault="00243BE3" w:rsidP="008F4054">
      <w:pPr>
        <w:rPr>
          <w:rStyle w:val="Hyperlink"/>
          <w:rFonts w:cs="Arial"/>
          <w:szCs w:val="22"/>
        </w:rPr>
      </w:pPr>
      <w:r w:rsidRPr="00AA7D3C">
        <w:t>The resource planning assumptions for Semester 2 are based on the default position of DfE/Contingency Plan Tier 1</w:t>
      </w:r>
      <w:r w:rsidR="00110714">
        <w:t>,</w:t>
      </w:r>
      <w:r w:rsidR="00BF3CD2" w:rsidRPr="00BF3CD2">
        <w:t xml:space="preserve"> </w:t>
      </w:r>
      <w:r w:rsidR="00BF3CD2">
        <w:t>which is the basis on which timetables have been produced</w:t>
      </w:r>
      <w:r w:rsidRPr="00AA7D3C">
        <w:t xml:space="preserve">.  This </w:t>
      </w:r>
      <w:r w:rsidR="00BF3CD2">
        <w:t xml:space="preserve">does not mean </w:t>
      </w:r>
      <w:r w:rsidRPr="00AA7D3C">
        <w:t xml:space="preserve">that we will be in Tier 1 at the start of the Semester 2.  It </w:t>
      </w:r>
      <w:r w:rsidR="00BF3CD2">
        <w:t>means we have the ‘</w:t>
      </w:r>
      <w:r w:rsidRPr="00AA7D3C">
        <w:t>tolerance</w:t>
      </w:r>
      <w:r w:rsidR="00BF3CD2">
        <w:t>’</w:t>
      </w:r>
      <w:r w:rsidRPr="00AA7D3C">
        <w:t xml:space="preserve"> </w:t>
      </w:r>
      <w:r w:rsidR="00BF3CD2">
        <w:t xml:space="preserve">in the system </w:t>
      </w:r>
      <w:r w:rsidRPr="00AA7D3C">
        <w:t>to return to f2f on</w:t>
      </w:r>
      <w:r w:rsidR="00AF5768">
        <w:t>-</w:t>
      </w:r>
      <w:r w:rsidRPr="00AA7D3C">
        <w:t>campus delivery as soon as circumstances allow</w:t>
      </w:r>
      <w:r w:rsidR="00AF5768">
        <w:t>,</w:t>
      </w:r>
      <w:r w:rsidRPr="00AA7D3C">
        <w:t xml:space="preserve"> by ensuring that we have the ​buildings open and operating safely; 1.2m socially distanced room capacity; timetables (delivering 6 hours synchronous with minimum of 4 hours on campus); and the existing staff resource in place</w:t>
      </w:r>
      <w:r w:rsidR="002C5F56">
        <w:t>.</w:t>
      </w:r>
      <w:r w:rsidR="00C87DFB">
        <w:t xml:space="preserve"> </w:t>
      </w:r>
    </w:p>
    <w:p w14:paraId="0E80B538" w14:textId="77777777" w:rsidR="002C5F56" w:rsidRDefault="002C5F56" w:rsidP="0038218E">
      <w:pPr>
        <w:rPr>
          <w:rFonts w:cs="Arial"/>
          <w:szCs w:val="22"/>
        </w:rPr>
      </w:pPr>
    </w:p>
    <w:p w14:paraId="3BB49250" w14:textId="77777777" w:rsidR="00C237C5" w:rsidRDefault="00C237C5">
      <w:pPr>
        <w:rPr>
          <w:rFonts w:eastAsiaTheme="majorEastAsia" w:cstheme="majorBidi"/>
          <w:b/>
          <w:sz w:val="24"/>
          <w:szCs w:val="36"/>
        </w:rPr>
      </w:pPr>
      <w:r>
        <w:br w:type="page"/>
      </w:r>
    </w:p>
    <w:p w14:paraId="17D9EEB9" w14:textId="2FCBE247" w:rsidR="009E4AAA" w:rsidRPr="0030374C" w:rsidRDefault="009E4AAA" w:rsidP="00C31DED">
      <w:pPr>
        <w:pStyle w:val="Heading1"/>
      </w:pPr>
      <w:bookmarkStart w:id="6" w:name="_Toc57989825"/>
      <w:r w:rsidRPr="0030374C">
        <w:lastRenderedPageBreak/>
        <w:t xml:space="preserve">Organisational enablers in support </w:t>
      </w:r>
      <w:r w:rsidR="00CB1EF4" w:rsidRPr="0030374C">
        <w:t xml:space="preserve">of </w:t>
      </w:r>
      <w:r w:rsidR="00F91DB9" w:rsidRPr="0030374C">
        <w:t>the Contextual Implementation</w:t>
      </w:r>
      <w:r w:rsidR="00CB1EF4" w:rsidRPr="0030374C">
        <w:t xml:space="preserve"> Plan</w:t>
      </w:r>
      <w:bookmarkEnd w:id="6"/>
    </w:p>
    <w:p w14:paraId="3ACE68ED" w14:textId="77BDAA54" w:rsidR="00FD68DD" w:rsidRPr="00CB1EF4" w:rsidRDefault="00757941" w:rsidP="00CB1EF4">
      <w:pPr>
        <w:rPr>
          <w:rFonts w:cs="Arial"/>
          <w:szCs w:val="22"/>
        </w:rPr>
      </w:pPr>
      <w:r>
        <w:rPr>
          <w:rFonts w:cs="Arial"/>
          <w:szCs w:val="22"/>
        </w:rPr>
        <w:t>The</w:t>
      </w:r>
      <w:r w:rsidR="00DA2D5C">
        <w:rPr>
          <w:rFonts w:cs="Arial"/>
          <w:szCs w:val="22"/>
        </w:rPr>
        <w:t xml:space="preserve"> Silver Chairs Group will </w:t>
      </w:r>
      <w:r w:rsidR="00ED5ED8">
        <w:rPr>
          <w:rFonts w:cs="Arial"/>
          <w:szCs w:val="22"/>
        </w:rPr>
        <w:t>provide co-ordination</w:t>
      </w:r>
      <w:r w:rsidR="00F040FA">
        <w:rPr>
          <w:rFonts w:cs="Arial"/>
          <w:szCs w:val="22"/>
        </w:rPr>
        <w:t xml:space="preserve"> (both directly and through their respective Silver Groups)</w:t>
      </w:r>
      <w:r w:rsidR="00ED5ED8">
        <w:rPr>
          <w:rFonts w:cs="Arial"/>
          <w:szCs w:val="22"/>
        </w:rPr>
        <w:t xml:space="preserve"> for the organisational enablers to support delivery of the contextual plans. Thi</w:t>
      </w:r>
      <w:r w:rsidR="00B96B3C">
        <w:rPr>
          <w:rFonts w:cs="Arial"/>
          <w:szCs w:val="22"/>
        </w:rPr>
        <w:t>s will include:</w:t>
      </w:r>
      <w:r w:rsidR="00AD3DE7">
        <w:rPr>
          <w:rFonts w:cs="Arial"/>
          <w:szCs w:val="22"/>
        </w:rPr>
        <w:t xml:space="preserve"> </w:t>
      </w:r>
    </w:p>
    <w:p w14:paraId="2AA19A62" w14:textId="47B98816" w:rsidR="009E4AAA" w:rsidRPr="000A0DFD" w:rsidRDefault="009E4AAA" w:rsidP="00B73C9D">
      <w:pPr>
        <w:pStyle w:val="ListParagraph"/>
        <w:numPr>
          <w:ilvl w:val="0"/>
          <w:numId w:val="2"/>
        </w:numPr>
        <w:rPr>
          <w:rFonts w:cs="Arial"/>
          <w:szCs w:val="22"/>
        </w:rPr>
      </w:pPr>
      <w:r w:rsidRPr="000A0DFD">
        <w:rPr>
          <w:rFonts w:cs="Arial"/>
          <w:szCs w:val="22"/>
        </w:rPr>
        <w:t>Providing a framework for contextual implementation plans and their assurance reporting</w:t>
      </w:r>
    </w:p>
    <w:p w14:paraId="14AC7A18" w14:textId="209FF71B" w:rsidR="009E4AAA" w:rsidRPr="000A0DFD" w:rsidRDefault="00A838DC" w:rsidP="00B73C9D">
      <w:pPr>
        <w:pStyle w:val="ListParagraph"/>
        <w:numPr>
          <w:ilvl w:val="0"/>
          <w:numId w:val="2"/>
        </w:numPr>
        <w:rPr>
          <w:rFonts w:cs="Arial"/>
          <w:szCs w:val="22"/>
        </w:rPr>
      </w:pPr>
      <w:r>
        <w:rPr>
          <w:rFonts w:cs="Arial"/>
          <w:szCs w:val="22"/>
        </w:rPr>
        <w:t>Undertaking e</w:t>
      </w:r>
      <w:r w:rsidR="00901F05">
        <w:rPr>
          <w:rFonts w:cs="Arial"/>
          <w:szCs w:val="22"/>
        </w:rPr>
        <w:t>mployee relations</w:t>
      </w:r>
      <w:r>
        <w:rPr>
          <w:rFonts w:cs="Arial"/>
          <w:szCs w:val="22"/>
        </w:rPr>
        <w:t xml:space="preserve"> and</w:t>
      </w:r>
      <w:r w:rsidR="0031413E">
        <w:rPr>
          <w:rFonts w:cs="Arial"/>
          <w:szCs w:val="22"/>
        </w:rPr>
        <w:t xml:space="preserve"> partnership working with the Trade Unions</w:t>
      </w:r>
      <w:r w:rsidR="00901F05">
        <w:rPr>
          <w:rFonts w:cs="Arial"/>
          <w:szCs w:val="22"/>
        </w:rPr>
        <w:t xml:space="preserve"> and</w:t>
      </w:r>
      <w:r w:rsidR="0031413E">
        <w:rPr>
          <w:rFonts w:cs="Arial"/>
          <w:szCs w:val="22"/>
        </w:rPr>
        <w:t xml:space="preserve"> with the</w:t>
      </w:r>
      <w:r w:rsidR="00901F05">
        <w:rPr>
          <w:rFonts w:cs="Arial"/>
          <w:szCs w:val="22"/>
        </w:rPr>
        <w:t xml:space="preserve"> Student Union </w:t>
      </w:r>
    </w:p>
    <w:p w14:paraId="75BF7390" w14:textId="20ADFEAC" w:rsidR="009E4AAA" w:rsidRPr="000A0DFD" w:rsidRDefault="00A838DC" w:rsidP="00B73C9D">
      <w:pPr>
        <w:pStyle w:val="ListParagraph"/>
        <w:numPr>
          <w:ilvl w:val="0"/>
          <w:numId w:val="2"/>
        </w:numPr>
        <w:rPr>
          <w:rFonts w:cs="Arial"/>
          <w:szCs w:val="22"/>
        </w:rPr>
      </w:pPr>
      <w:r>
        <w:rPr>
          <w:rFonts w:cs="Arial"/>
          <w:szCs w:val="22"/>
        </w:rPr>
        <w:t xml:space="preserve">Working in collaboration with </w:t>
      </w:r>
      <w:r w:rsidR="009E4AAA" w:rsidRPr="000A0DFD">
        <w:rPr>
          <w:rFonts w:cs="Arial"/>
          <w:szCs w:val="22"/>
        </w:rPr>
        <w:t>Estate</w:t>
      </w:r>
      <w:r>
        <w:rPr>
          <w:rFonts w:cs="Arial"/>
          <w:szCs w:val="22"/>
        </w:rPr>
        <w:t>s and Facilities</w:t>
      </w:r>
      <w:r w:rsidR="009E4AAA" w:rsidRPr="000A0DFD">
        <w:rPr>
          <w:rFonts w:cs="Arial"/>
          <w:szCs w:val="22"/>
        </w:rPr>
        <w:t xml:space="preserve"> to support on campus learning </w:t>
      </w:r>
      <w:r w:rsidR="001715E2">
        <w:rPr>
          <w:rFonts w:cs="Arial"/>
          <w:szCs w:val="22"/>
        </w:rPr>
        <w:t xml:space="preserve">and experience </w:t>
      </w:r>
      <w:r w:rsidR="009E4AAA" w:rsidRPr="000A0DFD">
        <w:rPr>
          <w:rFonts w:cs="Arial"/>
          <w:szCs w:val="22"/>
        </w:rPr>
        <w:t>(f2f; social learning; building communities)</w:t>
      </w:r>
    </w:p>
    <w:p w14:paraId="4CC14928" w14:textId="4E0FC880" w:rsidR="009E4AAA" w:rsidRPr="000A0DFD" w:rsidRDefault="001715E2" w:rsidP="00B73C9D">
      <w:pPr>
        <w:pStyle w:val="ListParagraph"/>
        <w:numPr>
          <w:ilvl w:val="0"/>
          <w:numId w:val="2"/>
        </w:numPr>
        <w:rPr>
          <w:rFonts w:cs="Arial"/>
          <w:szCs w:val="22"/>
        </w:rPr>
      </w:pPr>
      <w:r>
        <w:rPr>
          <w:rFonts w:cs="Arial"/>
          <w:szCs w:val="22"/>
        </w:rPr>
        <w:t>Commissioning t</w:t>
      </w:r>
      <w:r w:rsidR="009E4AAA" w:rsidRPr="000A0DFD">
        <w:rPr>
          <w:rFonts w:cs="Arial"/>
          <w:szCs w:val="22"/>
        </w:rPr>
        <w:t>imetabling process improvements</w:t>
      </w:r>
    </w:p>
    <w:p w14:paraId="2E206876" w14:textId="4E8BC34C" w:rsidR="009E4AAA" w:rsidRPr="000A0DFD" w:rsidRDefault="00601A83" w:rsidP="00B73C9D">
      <w:pPr>
        <w:pStyle w:val="ListParagraph"/>
        <w:numPr>
          <w:ilvl w:val="0"/>
          <w:numId w:val="2"/>
        </w:numPr>
        <w:rPr>
          <w:rFonts w:cs="Arial"/>
          <w:szCs w:val="22"/>
        </w:rPr>
      </w:pPr>
      <w:r>
        <w:rPr>
          <w:rFonts w:cs="Arial"/>
          <w:szCs w:val="22"/>
        </w:rPr>
        <w:t>Commissioning o</w:t>
      </w:r>
      <w:r w:rsidR="009E4AAA" w:rsidRPr="000A0DFD">
        <w:rPr>
          <w:rFonts w:cs="Arial"/>
          <w:szCs w:val="22"/>
        </w:rPr>
        <w:t xml:space="preserve">ngoing innovation in learning resource support (TORS; DTS; </w:t>
      </w:r>
      <w:proofErr w:type="spellStart"/>
      <w:r w:rsidR="009E4AAA" w:rsidRPr="000A0DFD">
        <w:rPr>
          <w:rFonts w:cs="Arial"/>
          <w:szCs w:val="22"/>
        </w:rPr>
        <w:t>ADev</w:t>
      </w:r>
      <w:proofErr w:type="spellEnd"/>
      <w:r w:rsidR="009E4AAA" w:rsidRPr="000A0DFD">
        <w:rPr>
          <w:rFonts w:cs="Arial"/>
          <w:szCs w:val="22"/>
        </w:rPr>
        <w:t xml:space="preserve">; Digital skills; </w:t>
      </w:r>
      <w:r w:rsidR="008F35B1">
        <w:rPr>
          <w:rFonts w:cs="Arial"/>
          <w:szCs w:val="22"/>
        </w:rPr>
        <w:t xml:space="preserve">Employability and Enterprise; </w:t>
      </w:r>
      <w:r w:rsidR="009E4AAA" w:rsidRPr="000A0DFD">
        <w:rPr>
          <w:rFonts w:cs="Arial"/>
          <w:szCs w:val="22"/>
        </w:rPr>
        <w:t>learning centre)</w:t>
      </w:r>
    </w:p>
    <w:p w14:paraId="2C54440B" w14:textId="62D00A8E" w:rsidR="009E4AAA" w:rsidRPr="000A0DFD" w:rsidRDefault="00601A83" w:rsidP="00B73C9D">
      <w:pPr>
        <w:pStyle w:val="ListParagraph"/>
        <w:numPr>
          <w:ilvl w:val="0"/>
          <w:numId w:val="2"/>
        </w:numPr>
        <w:rPr>
          <w:rFonts w:cs="Arial"/>
          <w:szCs w:val="22"/>
        </w:rPr>
      </w:pPr>
      <w:r>
        <w:rPr>
          <w:rFonts w:cs="Arial"/>
          <w:szCs w:val="22"/>
        </w:rPr>
        <w:t>Commissioning a</w:t>
      </w:r>
      <w:r w:rsidR="009E4AAA" w:rsidRPr="000A0DFD">
        <w:rPr>
          <w:rFonts w:cs="Arial"/>
          <w:szCs w:val="22"/>
        </w:rPr>
        <w:t xml:space="preserve">dvice, </w:t>
      </w:r>
      <w:r w:rsidR="002E5B21" w:rsidRPr="000A0DFD">
        <w:rPr>
          <w:rFonts w:cs="Arial"/>
          <w:szCs w:val="22"/>
        </w:rPr>
        <w:t>guidance,</w:t>
      </w:r>
      <w:r w:rsidR="009E4AAA" w:rsidRPr="000A0DFD">
        <w:rPr>
          <w:rFonts w:cs="Arial"/>
          <w:szCs w:val="22"/>
        </w:rPr>
        <w:t xml:space="preserve"> and development opportunities (</w:t>
      </w:r>
      <w:proofErr w:type="spellStart"/>
      <w:r w:rsidR="009E4AAA" w:rsidRPr="000A0DFD">
        <w:rPr>
          <w:rFonts w:cs="Arial"/>
          <w:szCs w:val="22"/>
        </w:rPr>
        <w:t>ADev</w:t>
      </w:r>
      <w:proofErr w:type="spellEnd"/>
      <w:r w:rsidR="009E4AAA" w:rsidRPr="000A0DFD">
        <w:rPr>
          <w:rFonts w:cs="Arial"/>
          <w:szCs w:val="22"/>
        </w:rPr>
        <w:t>; Digital skills; T&amp;L</w:t>
      </w:r>
      <w:r w:rsidR="008F35B1">
        <w:rPr>
          <w:rFonts w:cs="Arial"/>
          <w:szCs w:val="22"/>
        </w:rPr>
        <w:t>; Employability and Enterprise</w:t>
      </w:r>
      <w:r w:rsidR="009E4AAA" w:rsidRPr="000A0DFD">
        <w:rPr>
          <w:rFonts w:cs="Arial"/>
          <w:szCs w:val="22"/>
        </w:rPr>
        <w:t>)</w:t>
      </w:r>
    </w:p>
    <w:p w14:paraId="37C33748" w14:textId="6231E285" w:rsidR="009E4AAA" w:rsidRPr="000A0DFD" w:rsidRDefault="00601A83" w:rsidP="00B73C9D">
      <w:pPr>
        <w:pStyle w:val="ListParagraph"/>
        <w:numPr>
          <w:ilvl w:val="0"/>
          <w:numId w:val="2"/>
        </w:numPr>
        <w:rPr>
          <w:rFonts w:cs="Arial"/>
          <w:szCs w:val="22"/>
        </w:rPr>
      </w:pPr>
      <w:r>
        <w:rPr>
          <w:rFonts w:cs="Arial"/>
          <w:szCs w:val="22"/>
        </w:rPr>
        <w:t xml:space="preserve">Working with colleagues in </w:t>
      </w:r>
      <w:r w:rsidR="00DE0DD0">
        <w:rPr>
          <w:rFonts w:cs="Arial"/>
          <w:szCs w:val="22"/>
        </w:rPr>
        <w:t xml:space="preserve">Marketing and Communications on the </w:t>
      </w:r>
      <w:r w:rsidR="009E4AAA" w:rsidRPr="000A0DFD">
        <w:rPr>
          <w:rFonts w:cs="Arial"/>
          <w:szCs w:val="22"/>
        </w:rPr>
        <w:t>SHU</w:t>
      </w:r>
      <w:r w:rsidR="00DE0DD0">
        <w:rPr>
          <w:rFonts w:cs="Arial"/>
          <w:szCs w:val="22"/>
        </w:rPr>
        <w:t>-</w:t>
      </w:r>
      <w:r w:rsidR="009E4AAA" w:rsidRPr="000A0DFD">
        <w:rPr>
          <w:rFonts w:cs="Arial"/>
          <w:szCs w:val="22"/>
        </w:rPr>
        <w:t>wide communications</w:t>
      </w:r>
      <w:r w:rsidR="00DE0DD0">
        <w:rPr>
          <w:rFonts w:cs="Arial"/>
          <w:szCs w:val="22"/>
        </w:rPr>
        <w:t xml:space="preserve"> (staff and student)</w:t>
      </w:r>
    </w:p>
    <w:p w14:paraId="572CA477" w14:textId="5FA71F14" w:rsidR="009E4AAA" w:rsidRPr="000A0DFD" w:rsidRDefault="009E4AAA" w:rsidP="00B73C9D">
      <w:pPr>
        <w:pStyle w:val="ListParagraph"/>
        <w:numPr>
          <w:ilvl w:val="0"/>
          <w:numId w:val="2"/>
        </w:numPr>
        <w:rPr>
          <w:rFonts w:cs="Arial"/>
          <w:szCs w:val="22"/>
        </w:rPr>
      </w:pPr>
      <w:r w:rsidRPr="000A0DFD">
        <w:rPr>
          <w:rFonts w:cs="Arial"/>
          <w:szCs w:val="22"/>
        </w:rPr>
        <w:t xml:space="preserve">Collating and sharing findings from student voice activities including links back to </w:t>
      </w:r>
      <w:r w:rsidR="00DE0DD0">
        <w:rPr>
          <w:rFonts w:cs="Arial"/>
          <w:szCs w:val="22"/>
        </w:rPr>
        <w:t>5</w:t>
      </w:r>
      <w:r w:rsidRPr="000A0DFD">
        <w:rPr>
          <w:rFonts w:cs="Arial"/>
          <w:szCs w:val="22"/>
        </w:rPr>
        <w:t xml:space="preserve"> and </w:t>
      </w:r>
      <w:r w:rsidR="00DE0DD0">
        <w:rPr>
          <w:rFonts w:cs="Arial"/>
          <w:szCs w:val="22"/>
        </w:rPr>
        <w:t>6</w:t>
      </w:r>
    </w:p>
    <w:p w14:paraId="66AE44DE" w14:textId="77777777" w:rsidR="009E4AAA" w:rsidRPr="000A0DFD" w:rsidRDefault="009E4AAA" w:rsidP="00B73C9D">
      <w:pPr>
        <w:pStyle w:val="ListParagraph"/>
        <w:numPr>
          <w:ilvl w:val="0"/>
          <w:numId w:val="2"/>
        </w:numPr>
        <w:rPr>
          <w:rFonts w:cs="Arial"/>
          <w:szCs w:val="22"/>
        </w:rPr>
      </w:pPr>
      <w:r w:rsidRPr="000A0DFD">
        <w:rPr>
          <w:rFonts w:cs="Arial"/>
          <w:szCs w:val="22"/>
        </w:rPr>
        <w:t>Refreshing policies and guidance (</w:t>
      </w:r>
      <w:proofErr w:type="spellStart"/>
      <w:r w:rsidRPr="000A0DFD">
        <w:rPr>
          <w:rFonts w:cs="Arial"/>
          <w:szCs w:val="22"/>
        </w:rPr>
        <w:t>eg</w:t>
      </w:r>
      <w:proofErr w:type="spellEnd"/>
      <w:r w:rsidRPr="000A0DFD">
        <w:rPr>
          <w:rFonts w:cs="Arial"/>
          <w:szCs w:val="22"/>
        </w:rPr>
        <w:t xml:space="preserve"> Contingency Plan; CDPs)</w:t>
      </w:r>
    </w:p>
    <w:p w14:paraId="4694D81B" w14:textId="296038E1" w:rsidR="009E4AAA" w:rsidRDefault="00F040FA" w:rsidP="00B73C9D">
      <w:pPr>
        <w:pStyle w:val="ListParagraph"/>
        <w:numPr>
          <w:ilvl w:val="0"/>
          <w:numId w:val="2"/>
        </w:numPr>
        <w:rPr>
          <w:rFonts w:cs="Arial"/>
          <w:szCs w:val="22"/>
        </w:rPr>
      </w:pPr>
      <w:r>
        <w:rPr>
          <w:rFonts w:cs="Arial"/>
          <w:szCs w:val="22"/>
        </w:rPr>
        <w:t>Providing c</w:t>
      </w:r>
      <w:r w:rsidR="009E4AAA" w:rsidRPr="00747B11">
        <w:rPr>
          <w:rFonts w:cs="Arial"/>
          <w:szCs w:val="22"/>
        </w:rPr>
        <w:t>entral oversight of key planning activities (AWP; PDRs; timetabling; module choice etc)</w:t>
      </w:r>
    </w:p>
    <w:p w14:paraId="07D8066A" w14:textId="77777777" w:rsidR="00CC7877" w:rsidRDefault="00CC7877" w:rsidP="009E4AAA">
      <w:pPr>
        <w:rPr>
          <w:rFonts w:cs="Arial"/>
          <w:szCs w:val="22"/>
        </w:rPr>
      </w:pPr>
    </w:p>
    <w:p w14:paraId="5095598A" w14:textId="17A9C9F4" w:rsidR="00CC7877" w:rsidRPr="00844EDD" w:rsidRDefault="00CC7877" w:rsidP="00281333">
      <w:pPr>
        <w:pStyle w:val="Heading1"/>
      </w:pPr>
      <w:bookmarkStart w:id="7" w:name="_Toc57989826"/>
      <w:r w:rsidRPr="00844EDD">
        <w:t>Framework</w:t>
      </w:r>
      <w:r w:rsidR="00D47279">
        <w:t xml:space="preserve"> for collaboration</w:t>
      </w:r>
      <w:r w:rsidR="006252D7">
        <w:t xml:space="preserve"> and oversight</w:t>
      </w:r>
      <w:bookmarkEnd w:id="7"/>
    </w:p>
    <w:p w14:paraId="0089ACB7" w14:textId="23ADCAE4" w:rsidR="00C87A94" w:rsidRPr="00E026F6" w:rsidRDefault="00C87A94" w:rsidP="009E4AAA">
      <w:pPr>
        <w:rPr>
          <w:rFonts w:cs="Arial"/>
          <w:szCs w:val="22"/>
        </w:rPr>
      </w:pPr>
      <w:r>
        <w:rPr>
          <w:rFonts w:cs="Arial"/>
          <w:szCs w:val="22"/>
        </w:rPr>
        <w:t xml:space="preserve">Plans will be developed with the </w:t>
      </w:r>
      <w:r w:rsidR="00BA0B08">
        <w:rPr>
          <w:rFonts w:cs="Arial"/>
          <w:szCs w:val="22"/>
        </w:rPr>
        <w:t>students and the d</w:t>
      </w:r>
      <w:r>
        <w:rPr>
          <w:rFonts w:cs="Arial"/>
          <w:szCs w:val="22"/>
        </w:rPr>
        <w:t>epartment at the centre (ensuring a strong contextual element)</w:t>
      </w:r>
      <w:r w:rsidR="00BA0B08">
        <w:rPr>
          <w:rFonts w:cs="Arial"/>
          <w:szCs w:val="22"/>
        </w:rPr>
        <w:t>, with engagement</w:t>
      </w:r>
      <w:r w:rsidR="00FD0F4A">
        <w:rPr>
          <w:rFonts w:cs="Arial"/>
          <w:szCs w:val="22"/>
        </w:rPr>
        <w:t>,</w:t>
      </w:r>
      <w:r w:rsidR="00BA0B08">
        <w:rPr>
          <w:rFonts w:cs="Arial"/>
          <w:szCs w:val="22"/>
        </w:rPr>
        <w:t xml:space="preserve"> co-creation</w:t>
      </w:r>
      <w:r w:rsidR="00FD0F4A">
        <w:rPr>
          <w:rFonts w:cs="Arial"/>
          <w:szCs w:val="22"/>
        </w:rPr>
        <w:t xml:space="preserve"> and support coming</w:t>
      </w:r>
      <w:r w:rsidR="00BA0B08">
        <w:rPr>
          <w:rFonts w:cs="Arial"/>
          <w:szCs w:val="22"/>
        </w:rPr>
        <w:t xml:space="preserve"> from the College Leadership Teams</w:t>
      </w:r>
      <w:r w:rsidR="004C7A0C">
        <w:rPr>
          <w:rFonts w:cs="Arial"/>
          <w:szCs w:val="22"/>
        </w:rPr>
        <w:t xml:space="preserve">, professional services and the </w:t>
      </w:r>
      <w:r w:rsidR="00FD0F4A">
        <w:rPr>
          <w:rFonts w:cs="Arial"/>
          <w:szCs w:val="22"/>
        </w:rPr>
        <w:t xml:space="preserve">organisational governance groups. </w:t>
      </w:r>
      <w:r>
        <w:rPr>
          <w:rFonts w:cs="Arial"/>
          <w:szCs w:val="22"/>
        </w:rPr>
        <w:t xml:space="preserve"> </w:t>
      </w:r>
    </w:p>
    <w:p w14:paraId="4BE97F40" w14:textId="77777777" w:rsidR="009E4AAA" w:rsidRPr="000A0DFD" w:rsidRDefault="009E4AAA" w:rsidP="009E4AAA">
      <w:pPr>
        <w:pStyle w:val="ListParagraph"/>
        <w:spacing w:after="160" w:line="259" w:lineRule="auto"/>
        <w:ind w:left="2160"/>
        <w:rPr>
          <w:rFonts w:cs="Arial"/>
          <w:szCs w:val="22"/>
        </w:rPr>
      </w:pPr>
    </w:p>
    <w:p w14:paraId="2C7202E8" w14:textId="1699BA50" w:rsidR="00C418B6" w:rsidRDefault="15E9A240" w:rsidP="00FF4924">
      <w:pPr>
        <w:spacing w:after="160" w:line="259" w:lineRule="auto"/>
        <w:jc w:val="center"/>
        <w:rPr>
          <w:rFonts w:eastAsia="Times New Roman" w:cs="Arial"/>
          <w:color w:val="FF0000"/>
          <w:szCs w:val="22"/>
          <w:highlight w:val="cyan"/>
        </w:rPr>
      </w:pPr>
      <w:r>
        <w:rPr>
          <w:noProof/>
        </w:rPr>
        <w:drawing>
          <wp:inline distT="0" distB="0" distL="0" distR="0" wp14:anchorId="43107130" wp14:editId="6B02E6D9">
            <wp:extent cx="3067050" cy="303104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77528" cy="3041395"/>
                    </a:xfrm>
                    <a:prstGeom prst="rect">
                      <a:avLst/>
                    </a:prstGeom>
                  </pic:spPr>
                </pic:pic>
              </a:graphicData>
            </a:graphic>
          </wp:inline>
        </w:drawing>
      </w:r>
    </w:p>
    <w:p w14:paraId="250AA733" w14:textId="4F98679D" w:rsidR="006C00C5" w:rsidRDefault="00BA2031" w:rsidP="00281333">
      <w:pPr>
        <w:pStyle w:val="Heading1"/>
      </w:pPr>
      <w:bookmarkStart w:id="8" w:name="_Toc57989827"/>
      <w:r>
        <w:lastRenderedPageBreak/>
        <w:t>Framework for accountability</w:t>
      </w:r>
      <w:bookmarkEnd w:id="8"/>
    </w:p>
    <w:p w14:paraId="615521EA" w14:textId="01CFED35" w:rsidR="00CC209F" w:rsidRDefault="00CC209F" w:rsidP="00BA2031">
      <w:r>
        <w:t xml:space="preserve">Contextual planning is designed to be done at a departmental level. They key </w:t>
      </w:r>
      <w:r w:rsidR="00797995">
        <w:t>accountabilities are as follows:</w:t>
      </w:r>
    </w:p>
    <w:p w14:paraId="20CBB245" w14:textId="4182B465" w:rsidR="00797995" w:rsidRDefault="00797995" w:rsidP="00BA2031"/>
    <w:tbl>
      <w:tblPr>
        <w:tblStyle w:val="TableGrid"/>
        <w:tblW w:w="9634" w:type="dxa"/>
        <w:tblLook w:val="04A0" w:firstRow="1" w:lastRow="0" w:firstColumn="1" w:lastColumn="0" w:noHBand="0" w:noVBand="1"/>
      </w:tblPr>
      <w:tblGrid>
        <w:gridCol w:w="3005"/>
        <w:gridCol w:w="6629"/>
      </w:tblGrid>
      <w:tr w:rsidR="00797995" w14:paraId="06D28891" w14:textId="77777777" w:rsidTr="00F80A6A">
        <w:tc>
          <w:tcPr>
            <w:tcW w:w="3005" w:type="dxa"/>
          </w:tcPr>
          <w:p w14:paraId="013957F5" w14:textId="50D5D935" w:rsidR="00797995" w:rsidRPr="00F80A6A" w:rsidRDefault="001F5E0C" w:rsidP="00BA2031">
            <w:pPr>
              <w:rPr>
                <w:b/>
                <w:bCs/>
              </w:rPr>
            </w:pPr>
            <w:r>
              <w:rPr>
                <w:b/>
                <w:bCs/>
              </w:rPr>
              <w:t>Role</w:t>
            </w:r>
          </w:p>
        </w:tc>
        <w:tc>
          <w:tcPr>
            <w:tcW w:w="6629" w:type="dxa"/>
          </w:tcPr>
          <w:p w14:paraId="0FF00A94" w14:textId="3B4872FD" w:rsidR="00797995" w:rsidRPr="00F80A6A" w:rsidRDefault="001F5E0C" w:rsidP="00BA2031">
            <w:pPr>
              <w:rPr>
                <w:b/>
                <w:bCs/>
              </w:rPr>
            </w:pPr>
            <w:r w:rsidRPr="00F80A6A">
              <w:rPr>
                <w:b/>
                <w:bCs/>
              </w:rPr>
              <w:t>Accountability</w:t>
            </w:r>
          </w:p>
        </w:tc>
      </w:tr>
      <w:tr w:rsidR="00797995" w14:paraId="4C9BC8B4" w14:textId="77777777" w:rsidTr="00F80A6A">
        <w:tc>
          <w:tcPr>
            <w:tcW w:w="3005" w:type="dxa"/>
          </w:tcPr>
          <w:p w14:paraId="5484F8F0" w14:textId="474FF523" w:rsidR="00797995" w:rsidRDefault="001F5E0C" w:rsidP="00BA2031">
            <w:r>
              <w:t>Dean</w:t>
            </w:r>
            <w:r w:rsidR="00182EB6">
              <w:t xml:space="preserve"> of College</w:t>
            </w:r>
          </w:p>
        </w:tc>
        <w:tc>
          <w:tcPr>
            <w:tcW w:w="6629" w:type="dxa"/>
          </w:tcPr>
          <w:p w14:paraId="0C4EF864" w14:textId="0825FBDB" w:rsidR="00797995" w:rsidRDefault="001F5E0C" w:rsidP="00BA2031">
            <w:r>
              <w:t xml:space="preserve">Accountable to </w:t>
            </w:r>
            <w:r w:rsidR="0038656D">
              <w:t>DVC (Academic) for</w:t>
            </w:r>
            <w:r w:rsidR="007E734C">
              <w:t xml:space="preserve"> contextual</w:t>
            </w:r>
            <w:r w:rsidR="0038656D">
              <w:t xml:space="preserve"> delivery across the College being in accordance with the Course Delivery Principles </w:t>
            </w:r>
          </w:p>
        </w:tc>
      </w:tr>
      <w:tr w:rsidR="00797995" w14:paraId="5930684E" w14:textId="77777777" w:rsidTr="00F80A6A">
        <w:tc>
          <w:tcPr>
            <w:tcW w:w="3005" w:type="dxa"/>
          </w:tcPr>
          <w:p w14:paraId="42A67A4E" w14:textId="72507F78" w:rsidR="00797995" w:rsidRDefault="00182EB6" w:rsidP="00BA2031">
            <w:r>
              <w:t>Head of Department</w:t>
            </w:r>
          </w:p>
        </w:tc>
        <w:tc>
          <w:tcPr>
            <w:tcW w:w="6629" w:type="dxa"/>
          </w:tcPr>
          <w:p w14:paraId="181117B0" w14:textId="32723977" w:rsidR="00797995" w:rsidRDefault="00182EB6" w:rsidP="00BA2031">
            <w:r>
              <w:t xml:space="preserve">Accountable to the Dean of College for </w:t>
            </w:r>
            <w:r w:rsidR="00615942">
              <w:t>develop</w:t>
            </w:r>
            <w:r w:rsidR="007E734C">
              <w:t>ment</w:t>
            </w:r>
            <w:r w:rsidR="00615942">
              <w:t xml:space="preserve"> and delivery </w:t>
            </w:r>
            <w:r w:rsidR="007E734C">
              <w:t xml:space="preserve">of </w:t>
            </w:r>
            <w:r w:rsidR="00615942">
              <w:t>contextual plans that align to the Course Delivery Principles</w:t>
            </w:r>
            <w:r w:rsidR="00773714">
              <w:t>.</w:t>
            </w:r>
          </w:p>
          <w:p w14:paraId="07AED50F" w14:textId="63135A7A" w:rsidR="00615942" w:rsidRDefault="00615942" w:rsidP="00BA2031">
            <w:r>
              <w:t xml:space="preserve">Responsible to the ADTL for </w:t>
            </w:r>
            <w:r w:rsidR="007E27F7">
              <w:t>provision of assurance reports</w:t>
            </w:r>
            <w:r w:rsidR="00773714">
              <w:t>.</w:t>
            </w:r>
          </w:p>
        </w:tc>
      </w:tr>
      <w:tr w:rsidR="00797995" w14:paraId="1992028E" w14:textId="77777777" w:rsidTr="00F80A6A">
        <w:tc>
          <w:tcPr>
            <w:tcW w:w="3005" w:type="dxa"/>
          </w:tcPr>
          <w:p w14:paraId="745FED37" w14:textId="76B69719" w:rsidR="00797995" w:rsidRDefault="00615942" w:rsidP="00BA2031">
            <w:r>
              <w:t>AD Teaching &amp; Learning</w:t>
            </w:r>
          </w:p>
        </w:tc>
        <w:tc>
          <w:tcPr>
            <w:tcW w:w="6629" w:type="dxa"/>
          </w:tcPr>
          <w:p w14:paraId="1F1C3E62" w14:textId="4EF3C24D" w:rsidR="00797995" w:rsidRDefault="007E27F7" w:rsidP="00BA2031">
            <w:r>
              <w:t>Accountable to CDSE (Silver Group) for collation of assurance reports from College</w:t>
            </w:r>
          </w:p>
        </w:tc>
      </w:tr>
    </w:tbl>
    <w:p w14:paraId="4E4F616E" w14:textId="77777777" w:rsidR="00797995" w:rsidRPr="00BA2031" w:rsidRDefault="00797995" w:rsidP="00F80A6A"/>
    <w:p w14:paraId="63D0651B" w14:textId="28C24BAC" w:rsidR="0035305B" w:rsidRPr="000A0DFD" w:rsidRDefault="00F90D6F" w:rsidP="002558EE">
      <w:pPr>
        <w:pStyle w:val="Heading1"/>
        <w:rPr>
          <w:rFonts w:cs="Arial"/>
          <w:b w:val="0"/>
          <w:szCs w:val="22"/>
        </w:rPr>
      </w:pPr>
      <w:bookmarkStart w:id="9" w:name="_Toc57989828"/>
      <w:r>
        <w:t>Framework for c</w:t>
      </w:r>
      <w:r w:rsidR="0035305B" w:rsidRPr="00A137DA">
        <w:t>ommunication</w:t>
      </w:r>
      <w:bookmarkEnd w:id="9"/>
      <w:r w:rsidR="0035305B" w:rsidRPr="00A137DA">
        <w:t xml:space="preserve"> </w:t>
      </w:r>
    </w:p>
    <w:p w14:paraId="28D8E59D" w14:textId="5C6D6D3C" w:rsidR="00683990" w:rsidRDefault="00683990" w:rsidP="0035305B">
      <w:pPr>
        <w:rPr>
          <w:rFonts w:cs="Arial"/>
          <w:bCs/>
          <w:szCs w:val="22"/>
        </w:rPr>
      </w:pPr>
      <w:r w:rsidRPr="00683990">
        <w:rPr>
          <w:rFonts w:cs="Arial"/>
          <w:bCs/>
          <w:szCs w:val="22"/>
        </w:rPr>
        <w:t xml:space="preserve">Effective communication to students </w:t>
      </w:r>
      <w:r w:rsidR="002C65F4">
        <w:rPr>
          <w:rFonts w:cs="Arial"/>
          <w:bCs/>
          <w:szCs w:val="22"/>
        </w:rPr>
        <w:t xml:space="preserve">at a local level </w:t>
      </w:r>
      <w:r w:rsidR="00EE2868">
        <w:rPr>
          <w:rFonts w:cs="Arial"/>
          <w:bCs/>
          <w:szCs w:val="22"/>
        </w:rPr>
        <w:t xml:space="preserve">is an essential component of the </w:t>
      </w:r>
      <w:r w:rsidR="003B22A4">
        <w:rPr>
          <w:rFonts w:cs="Arial"/>
          <w:bCs/>
          <w:szCs w:val="22"/>
        </w:rPr>
        <w:t>Contextual Implementation Plan.</w:t>
      </w:r>
      <w:r w:rsidR="00133C45">
        <w:rPr>
          <w:rFonts w:cs="Arial"/>
          <w:bCs/>
          <w:szCs w:val="22"/>
        </w:rPr>
        <w:t xml:space="preserve"> This needs to begin with effective staff communication.</w:t>
      </w:r>
      <w:r w:rsidR="002C65F4">
        <w:rPr>
          <w:rFonts w:cs="Arial"/>
          <w:bCs/>
          <w:szCs w:val="22"/>
        </w:rPr>
        <w:t xml:space="preserve"> </w:t>
      </w:r>
      <w:r w:rsidR="00D8455B">
        <w:rPr>
          <w:rFonts w:cs="Arial"/>
          <w:bCs/>
          <w:szCs w:val="22"/>
        </w:rPr>
        <w:t xml:space="preserve">The following provides </w:t>
      </w:r>
      <w:r w:rsidR="00401E74">
        <w:rPr>
          <w:rFonts w:cs="Arial"/>
          <w:bCs/>
          <w:szCs w:val="22"/>
        </w:rPr>
        <w:t>guidance.</w:t>
      </w:r>
    </w:p>
    <w:p w14:paraId="38910E37" w14:textId="77777777" w:rsidR="001664C4" w:rsidRPr="00683990" w:rsidRDefault="001664C4" w:rsidP="0035305B">
      <w:pPr>
        <w:rPr>
          <w:rFonts w:cs="Arial"/>
          <w:bCs/>
          <w:szCs w:val="22"/>
        </w:rPr>
      </w:pPr>
    </w:p>
    <w:p w14:paraId="4CC3AE1A" w14:textId="77777777" w:rsidR="0035305B" w:rsidRPr="000A0DFD" w:rsidRDefault="0035305B" w:rsidP="5401E1C7">
      <w:pPr>
        <w:pStyle w:val="Heading3"/>
        <w:rPr>
          <w:b w:val="0"/>
          <w:i/>
        </w:rPr>
      </w:pPr>
      <w:r w:rsidRPr="5401E1C7">
        <w:t>Communications objectives</w:t>
      </w:r>
    </w:p>
    <w:p w14:paraId="09FAE780" w14:textId="77777777" w:rsidR="0035305B" w:rsidRPr="000A0DFD" w:rsidRDefault="0035305B" w:rsidP="00B73C9D">
      <w:pPr>
        <w:pStyle w:val="ListParagraph"/>
        <w:numPr>
          <w:ilvl w:val="0"/>
          <w:numId w:val="1"/>
        </w:numPr>
        <w:rPr>
          <w:rFonts w:cs="Arial"/>
          <w:szCs w:val="22"/>
        </w:rPr>
      </w:pPr>
      <w:r w:rsidRPr="000A0DFD">
        <w:rPr>
          <w:rFonts w:cs="Arial"/>
          <w:szCs w:val="22"/>
        </w:rPr>
        <w:t>To introduce the new contextual planning process to academic staff</w:t>
      </w:r>
    </w:p>
    <w:p w14:paraId="798FDAFC" w14:textId="77777777" w:rsidR="0035305B" w:rsidRPr="000A0DFD" w:rsidRDefault="0035305B" w:rsidP="00B73C9D">
      <w:pPr>
        <w:pStyle w:val="ListParagraph"/>
        <w:numPr>
          <w:ilvl w:val="0"/>
          <w:numId w:val="1"/>
        </w:numPr>
        <w:rPr>
          <w:rFonts w:cs="Arial"/>
          <w:szCs w:val="22"/>
        </w:rPr>
      </w:pPr>
      <w:r w:rsidRPr="000A0DFD">
        <w:rPr>
          <w:rFonts w:cs="Arial"/>
          <w:szCs w:val="22"/>
        </w:rPr>
        <w:t xml:space="preserve">To encourage both engagement with its development, and embedding its implementation, with academic staff at all levels </w:t>
      </w:r>
    </w:p>
    <w:p w14:paraId="1ED0EC50" w14:textId="77777777" w:rsidR="0035305B" w:rsidRPr="000A0DFD" w:rsidRDefault="0035305B" w:rsidP="002558EE">
      <w:pPr>
        <w:pStyle w:val="ListParagraph"/>
        <w:numPr>
          <w:ilvl w:val="0"/>
          <w:numId w:val="1"/>
        </w:numPr>
        <w:spacing w:after="0"/>
        <w:rPr>
          <w:rFonts w:cs="Arial"/>
          <w:szCs w:val="22"/>
        </w:rPr>
      </w:pPr>
      <w:r w:rsidRPr="000A0DFD">
        <w:rPr>
          <w:rFonts w:cs="Arial"/>
          <w:szCs w:val="22"/>
        </w:rPr>
        <w:t>To support local communications to students through broadcast/corporate communications, as appropriate</w:t>
      </w:r>
    </w:p>
    <w:p w14:paraId="0075E018" w14:textId="77777777" w:rsidR="001664C4" w:rsidRDefault="001664C4" w:rsidP="5401E1C7">
      <w:pPr>
        <w:pStyle w:val="Heading3"/>
        <w:rPr>
          <w:b w:val="0"/>
          <w:i/>
        </w:rPr>
      </w:pPr>
    </w:p>
    <w:p w14:paraId="20EF0246" w14:textId="7B9439AF" w:rsidR="0035305B" w:rsidRPr="000A0DFD" w:rsidRDefault="0035305B" w:rsidP="5401E1C7">
      <w:pPr>
        <w:pStyle w:val="Heading3"/>
        <w:rPr>
          <w:b w:val="0"/>
          <w:i/>
        </w:rPr>
      </w:pPr>
      <w:r w:rsidRPr="5401E1C7">
        <w:t>Overarching message</w:t>
      </w:r>
    </w:p>
    <w:p w14:paraId="33EF8028" w14:textId="77777777" w:rsidR="0035305B" w:rsidRPr="000A0DFD" w:rsidRDefault="0035305B" w:rsidP="0035305B">
      <w:pPr>
        <w:pStyle w:val="Heading4"/>
      </w:pPr>
      <w:r w:rsidRPr="000A0DFD">
        <w:t>Planning to make a difference</w:t>
      </w:r>
    </w:p>
    <w:p w14:paraId="061460EA" w14:textId="76AFD129" w:rsidR="0035305B" w:rsidRPr="000A0DFD" w:rsidRDefault="0035305B" w:rsidP="0035305B">
      <w:pPr>
        <w:rPr>
          <w:rFonts w:cs="Arial"/>
          <w:szCs w:val="22"/>
        </w:rPr>
      </w:pPr>
      <w:r w:rsidRPr="000A0DFD">
        <w:rPr>
          <w:rFonts w:cs="Arial"/>
          <w:szCs w:val="22"/>
        </w:rPr>
        <w:t xml:space="preserve">We will provide our students with an inspiring, stimulating, exciting and memorable learning experience at Hallam in Semester 2. From January, </w:t>
      </w:r>
      <w:r w:rsidR="002E5B21" w:rsidRPr="000A0DFD">
        <w:rPr>
          <w:rFonts w:cs="Arial"/>
          <w:szCs w:val="22"/>
        </w:rPr>
        <w:t>we will</w:t>
      </w:r>
      <w:r w:rsidRPr="000A0DFD">
        <w:rPr>
          <w:rFonts w:cs="Arial"/>
          <w:szCs w:val="22"/>
        </w:rPr>
        <w:t xml:space="preserve"> show our students a clear trajectory to the end of the 2020/21 academic year that gives them a longer view and the confidence that their transition back to face to face teaching will be smooth</w:t>
      </w:r>
      <w:r w:rsidR="002E5B21">
        <w:rPr>
          <w:rFonts w:cs="Arial"/>
          <w:szCs w:val="22"/>
        </w:rPr>
        <w:t xml:space="preserve"> a</w:t>
      </w:r>
      <w:r w:rsidRPr="000A0DFD">
        <w:rPr>
          <w:rFonts w:cs="Arial"/>
          <w:szCs w:val="22"/>
        </w:rPr>
        <w:t xml:space="preserve">nd </w:t>
      </w:r>
      <w:r w:rsidR="002E5B21" w:rsidRPr="000A0DFD">
        <w:rPr>
          <w:rFonts w:cs="Arial"/>
          <w:szCs w:val="22"/>
        </w:rPr>
        <w:t>we will</w:t>
      </w:r>
      <w:r w:rsidRPr="000A0DFD">
        <w:rPr>
          <w:rFonts w:cs="Arial"/>
          <w:szCs w:val="22"/>
        </w:rPr>
        <w:t xml:space="preserve"> be clear about how they can be involved in moulding the choices that will help them progress to the next level or completion of their studies. </w:t>
      </w:r>
    </w:p>
    <w:p w14:paraId="56D6B770" w14:textId="77777777" w:rsidR="0035305B" w:rsidRPr="000A0DFD" w:rsidRDefault="0035305B" w:rsidP="0035305B">
      <w:pPr>
        <w:rPr>
          <w:rFonts w:cs="Arial"/>
          <w:szCs w:val="22"/>
        </w:rPr>
      </w:pPr>
      <w:r w:rsidRPr="000A0DFD">
        <w:rPr>
          <w:rFonts w:cs="Arial"/>
          <w:szCs w:val="22"/>
        </w:rPr>
        <w:t xml:space="preserve">We want them to see more of what has worked well, and understand what to expect as </w:t>
      </w:r>
      <w:proofErr w:type="spellStart"/>
      <w:r w:rsidRPr="000A0DFD">
        <w:rPr>
          <w:rFonts w:cs="Arial"/>
          <w:szCs w:val="22"/>
        </w:rPr>
        <w:t>Covid</w:t>
      </w:r>
      <w:proofErr w:type="spellEnd"/>
      <w:r w:rsidRPr="000A0DFD">
        <w:rPr>
          <w:rFonts w:cs="Arial"/>
          <w:szCs w:val="22"/>
        </w:rPr>
        <w:t xml:space="preserve"> restrictions change, to know how to collaborate, what facilities are available and what support is at hand. We want them to believe in the power of the Hallam experience and be motivated to be part of it. </w:t>
      </w:r>
    </w:p>
    <w:p w14:paraId="06483A01" w14:textId="4DDA36E4" w:rsidR="0035305B" w:rsidRPr="000A0DFD" w:rsidRDefault="002E5B21" w:rsidP="0035305B">
      <w:pPr>
        <w:rPr>
          <w:rFonts w:cs="Arial"/>
          <w:szCs w:val="22"/>
        </w:rPr>
      </w:pPr>
      <w:r w:rsidRPr="000A0DFD">
        <w:rPr>
          <w:rFonts w:cs="Arial"/>
          <w:szCs w:val="22"/>
        </w:rPr>
        <w:t>We will</w:t>
      </w:r>
      <w:r w:rsidR="0035305B" w:rsidRPr="000A0DFD">
        <w:rPr>
          <w:rFonts w:cs="Arial"/>
          <w:szCs w:val="22"/>
        </w:rPr>
        <w:t xml:space="preserve"> do this by harnessing the passion, creativity and expertise of our teachers, the knowledge of our course teams, the feedback and energy of our students, and the lessons </w:t>
      </w:r>
      <w:r w:rsidRPr="000A0DFD">
        <w:rPr>
          <w:rFonts w:cs="Arial"/>
          <w:szCs w:val="22"/>
        </w:rPr>
        <w:t>we have</w:t>
      </w:r>
      <w:r w:rsidR="0035305B" w:rsidRPr="000A0DFD">
        <w:rPr>
          <w:rFonts w:cs="Arial"/>
          <w:szCs w:val="22"/>
        </w:rPr>
        <w:t xml:space="preserve"> all learnt so far. </w:t>
      </w:r>
      <w:r w:rsidRPr="000A0DFD">
        <w:rPr>
          <w:rFonts w:cs="Arial"/>
          <w:szCs w:val="22"/>
        </w:rPr>
        <w:t>We will</w:t>
      </w:r>
      <w:r w:rsidR="0035305B" w:rsidRPr="000A0DFD">
        <w:rPr>
          <w:rFonts w:cs="Arial"/>
          <w:szCs w:val="22"/>
        </w:rPr>
        <w:t xml:space="preserve"> plan locally, share widely, and channel the experience and agility of the whole University community. </w:t>
      </w:r>
      <w:r w:rsidRPr="000A0DFD">
        <w:rPr>
          <w:rFonts w:cs="Arial"/>
          <w:szCs w:val="22"/>
        </w:rPr>
        <w:t>We are</w:t>
      </w:r>
      <w:r w:rsidR="0035305B" w:rsidRPr="000A0DFD">
        <w:rPr>
          <w:rFonts w:cs="Arial"/>
          <w:szCs w:val="22"/>
        </w:rPr>
        <w:t xml:space="preserve"> taking a fresh and original approach in our planning - to empower those who know our students best to try new ideas - so we can exceed expectations and make a difference. </w:t>
      </w:r>
    </w:p>
    <w:p w14:paraId="1CB1FA06" w14:textId="77777777" w:rsidR="0035305B" w:rsidRPr="000A0DFD" w:rsidRDefault="0035305B" w:rsidP="0035305B">
      <w:pPr>
        <w:rPr>
          <w:rFonts w:cs="Arial"/>
          <w:szCs w:val="22"/>
        </w:rPr>
      </w:pPr>
      <w:r w:rsidRPr="000A0DFD">
        <w:rPr>
          <w:rFonts w:cs="Arial"/>
          <w:szCs w:val="22"/>
        </w:rPr>
        <w:lastRenderedPageBreak/>
        <w:t xml:space="preserve">The timing is tight – we need to begin our planning now and communicate </w:t>
      </w:r>
      <w:r w:rsidR="002E5B21" w:rsidRPr="000A0DFD">
        <w:rPr>
          <w:rFonts w:cs="Arial"/>
          <w:szCs w:val="22"/>
        </w:rPr>
        <w:t>what is</w:t>
      </w:r>
      <w:r w:rsidRPr="000A0DFD">
        <w:rPr>
          <w:rFonts w:cs="Arial"/>
          <w:szCs w:val="22"/>
        </w:rPr>
        <w:t xml:space="preserve"> coming to students before the Christmas break.</w:t>
      </w:r>
    </w:p>
    <w:p w14:paraId="5C335449" w14:textId="4D69DAC4" w:rsidR="0035305B" w:rsidRPr="000A0DFD" w:rsidRDefault="0035305B" w:rsidP="002558EE">
      <w:pPr>
        <w:rPr>
          <w:b/>
          <w:i/>
        </w:rPr>
      </w:pPr>
      <w:r w:rsidRPr="002558EE">
        <w:rPr>
          <w:b/>
        </w:rPr>
        <w:t xml:space="preserve">Support </w:t>
      </w:r>
      <w:r w:rsidR="002558EE">
        <w:rPr>
          <w:b/>
          <w:bCs/>
        </w:rPr>
        <w:t>from</w:t>
      </w:r>
      <w:r w:rsidRPr="002558EE">
        <w:rPr>
          <w:b/>
        </w:rPr>
        <w:t xml:space="preserve"> central communications</w:t>
      </w:r>
    </w:p>
    <w:p w14:paraId="38356B22" w14:textId="77777777" w:rsidR="0035305B" w:rsidRPr="000A0DFD" w:rsidRDefault="0035305B" w:rsidP="0035305B">
      <w:pPr>
        <w:spacing w:before="100" w:after="200" w:line="276" w:lineRule="auto"/>
        <w:rPr>
          <w:rFonts w:cs="Arial"/>
          <w:szCs w:val="22"/>
        </w:rPr>
      </w:pPr>
      <w:r w:rsidRPr="000A0DFD">
        <w:rPr>
          <w:rFonts w:cs="Arial"/>
          <w:szCs w:val="22"/>
        </w:rPr>
        <w:t>We have a range of central channels and an existing communications framework that we will use to communicate the overarching messaging and share the ongoing planning, as below:</w:t>
      </w:r>
    </w:p>
    <w:p w14:paraId="745BBF6E" w14:textId="77777777" w:rsidR="0035305B" w:rsidRPr="000A0DFD" w:rsidRDefault="0035305B" w:rsidP="0035305B">
      <w:pPr>
        <w:spacing w:before="100" w:after="200" w:line="276" w:lineRule="auto"/>
        <w:rPr>
          <w:rFonts w:cs="Arial"/>
          <w:szCs w:val="22"/>
        </w:rPr>
      </w:pPr>
    </w:p>
    <w:tbl>
      <w:tblPr>
        <w:tblStyle w:val="TableGrid"/>
        <w:tblW w:w="0" w:type="auto"/>
        <w:tblLook w:val="04A0" w:firstRow="1" w:lastRow="0" w:firstColumn="1" w:lastColumn="0" w:noHBand="0" w:noVBand="1"/>
      </w:tblPr>
      <w:tblGrid>
        <w:gridCol w:w="1803"/>
        <w:gridCol w:w="1803"/>
        <w:gridCol w:w="1803"/>
        <w:gridCol w:w="1803"/>
        <w:gridCol w:w="1804"/>
      </w:tblGrid>
      <w:tr w:rsidR="0035305B" w:rsidRPr="000A0DFD" w14:paraId="6334FE63" w14:textId="77777777" w:rsidTr="00557AD8">
        <w:tc>
          <w:tcPr>
            <w:tcW w:w="1803" w:type="dxa"/>
          </w:tcPr>
          <w:p w14:paraId="7ECBD51F" w14:textId="77777777" w:rsidR="0035305B" w:rsidRPr="000A0DFD" w:rsidRDefault="0035305B" w:rsidP="00557AD8">
            <w:pPr>
              <w:spacing w:before="100" w:after="200" w:line="276" w:lineRule="auto"/>
              <w:rPr>
                <w:rFonts w:cs="Arial"/>
                <w:b/>
                <w:szCs w:val="22"/>
              </w:rPr>
            </w:pPr>
          </w:p>
        </w:tc>
        <w:tc>
          <w:tcPr>
            <w:tcW w:w="1803" w:type="dxa"/>
          </w:tcPr>
          <w:p w14:paraId="6CBBF155" w14:textId="77777777" w:rsidR="0035305B" w:rsidRPr="000A0DFD" w:rsidRDefault="0035305B" w:rsidP="00557AD8">
            <w:pPr>
              <w:spacing w:before="100" w:after="200" w:line="276" w:lineRule="auto"/>
              <w:rPr>
                <w:rFonts w:cs="Arial"/>
                <w:b/>
                <w:szCs w:val="22"/>
              </w:rPr>
            </w:pPr>
            <w:r w:rsidRPr="000A0DFD">
              <w:rPr>
                <w:rFonts w:cs="Arial"/>
                <w:b/>
                <w:szCs w:val="22"/>
              </w:rPr>
              <w:t>w/c 30 November</w:t>
            </w:r>
          </w:p>
        </w:tc>
        <w:tc>
          <w:tcPr>
            <w:tcW w:w="1803" w:type="dxa"/>
          </w:tcPr>
          <w:p w14:paraId="01263974" w14:textId="77777777" w:rsidR="0035305B" w:rsidRPr="000A0DFD" w:rsidRDefault="0035305B" w:rsidP="00557AD8">
            <w:pPr>
              <w:spacing w:before="100" w:after="200" w:line="276" w:lineRule="auto"/>
              <w:rPr>
                <w:rFonts w:cs="Arial"/>
                <w:b/>
                <w:szCs w:val="22"/>
              </w:rPr>
            </w:pPr>
            <w:r w:rsidRPr="000A0DFD">
              <w:rPr>
                <w:rFonts w:cs="Arial"/>
                <w:b/>
                <w:szCs w:val="22"/>
              </w:rPr>
              <w:t>w/c 7 December</w:t>
            </w:r>
          </w:p>
        </w:tc>
        <w:tc>
          <w:tcPr>
            <w:tcW w:w="1803" w:type="dxa"/>
          </w:tcPr>
          <w:p w14:paraId="3276B616" w14:textId="77777777" w:rsidR="0035305B" w:rsidRPr="000A0DFD" w:rsidRDefault="0035305B" w:rsidP="00557AD8">
            <w:pPr>
              <w:spacing w:before="100" w:after="200" w:line="276" w:lineRule="auto"/>
              <w:rPr>
                <w:rFonts w:cs="Arial"/>
                <w:b/>
                <w:szCs w:val="22"/>
              </w:rPr>
            </w:pPr>
            <w:r w:rsidRPr="000A0DFD">
              <w:rPr>
                <w:rFonts w:cs="Arial"/>
                <w:b/>
                <w:szCs w:val="22"/>
              </w:rPr>
              <w:t>w/c 14 December</w:t>
            </w:r>
          </w:p>
        </w:tc>
        <w:tc>
          <w:tcPr>
            <w:tcW w:w="1804" w:type="dxa"/>
          </w:tcPr>
          <w:p w14:paraId="0F344483" w14:textId="77777777" w:rsidR="0035305B" w:rsidRPr="000A0DFD" w:rsidRDefault="0035305B" w:rsidP="00557AD8">
            <w:pPr>
              <w:spacing w:before="100" w:after="200" w:line="276" w:lineRule="auto"/>
              <w:rPr>
                <w:rFonts w:cs="Arial"/>
                <w:b/>
                <w:szCs w:val="22"/>
              </w:rPr>
            </w:pPr>
            <w:r w:rsidRPr="000A0DFD">
              <w:rPr>
                <w:rFonts w:cs="Arial"/>
                <w:b/>
                <w:szCs w:val="22"/>
              </w:rPr>
              <w:t>w/c 21 December</w:t>
            </w:r>
          </w:p>
        </w:tc>
      </w:tr>
      <w:tr w:rsidR="0035305B" w:rsidRPr="000A0DFD" w14:paraId="6D4755A4" w14:textId="77777777" w:rsidTr="00557AD8">
        <w:tc>
          <w:tcPr>
            <w:tcW w:w="1803" w:type="dxa"/>
          </w:tcPr>
          <w:p w14:paraId="03100548" w14:textId="77777777" w:rsidR="0035305B" w:rsidRPr="000A0DFD" w:rsidRDefault="0035305B" w:rsidP="00557AD8">
            <w:pPr>
              <w:spacing w:before="100" w:after="200" w:line="276" w:lineRule="auto"/>
              <w:rPr>
                <w:rFonts w:cs="Arial"/>
                <w:b/>
                <w:szCs w:val="22"/>
              </w:rPr>
            </w:pPr>
            <w:r w:rsidRPr="000A0DFD">
              <w:rPr>
                <w:rFonts w:cs="Arial"/>
                <w:b/>
                <w:szCs w:val="22"/>
              </w:rPr>
              <w:t>SLG email</w:t>
            </w:r>
          </w:p>
        </w:tc>
        <w:tc>
          <w:tcPr>
            <w:tcW w:w="1803" w:type="dxa"/>
          </w:tcPr>
          <w:p w14:paraId="18A746C4" w14:textId="77777777" w:rsidR="0035305B" w:rsidRPr="000A0DFD" w:rsidRDefault="0035305B" w:rsidP="00557AD8">
            <w:pPr>
              <w:spacing w:before="100" w:after="200" w:line="276" w:lineRule="auto"/>
              <w:rPr>
                <w:rFonts w:cs="Arial"/>
                <w:szCs w:val="22"/>
              </w:rPr>
            </w:pPr>
            <w:r w:rsidRPr="000A0DFD">
              <w:rPr>
                <w:rFonts w:cs="Arial"/>
                <w:szCs w:val="22"/>
              </w:rPr>
              <w:t>1 December</w:t>
            </w:r>
          </w:p>
        </w:tc>
        <w:tc>
          <w:tcPr>
            <w:tcW w:w="1803" w:type="dxa"/>
          </w:tcPr>
          <w:p w14:paraId="64529C1A" w14:textId="77777777" w:rsidR="0035305B" w:rsidRPr="000A0DFD" w:rsidRDefault="0035305B" w:rsidP="00557AD8">
            <w:pPr>
              <w:spacing w:before="100" w:after="200" w:line="276" w:lineRule="auto"/>
              <w:rPr>
                <w:rFonts w:cs="Arial"/>
                <w:szCs w:val="22"/>
              </w:rPr>
            </w:pPr>
            <w:r w:rsidRPr="000A0DFD">
              <w:rPr>
                <w:rFonts w:cs="Arial"/>
                <w:szCs w:val="22"/>
              </w:rPr>
              <w:t>8 December</w:t>
            </w:r>
          </w:p>
        </w:tc>
        <w:tc>
          <w:tcPr>
            <w:tcW w:w="1803" w:type="dxa"/>
          </w:tcPr>
          <w:p w14:paraId="503B8C8D" w14:textId="77777777" w:rsidR="0035305B" w:rsidRPr="000A0DFD" w:rsidRDefault="0035305B" w:rsidP="00557AD8">
            <w:pPr>
              <w:spacing w:before="100" w:after="200" w:line="276" w:lineRule="auto"/>
              <w:rPr>
                <w:rFonts w:cs="Arial"/>
                <w:szCs w:val="22"/>
              </w:rPr>
            </w:pPr>
            <w:r w:rsidRPr="000A0DFD">
              <w:rPr>
                <w:rFonts w:cs="Arial"/>
                <w:szCs w:val="22"/>
              </w:rPr>
              <w:t>15 December</w:t>
            </w:r>
          </w:p>
        </w:tc>
        <w:tc>
          <w:tcPr>
            <w:tcW w:w="1804" w:type="dxa"/>
          </w:tcPr>
          <w:p w14:paraId="178BE7C6" w14:textId="77777777" w:rsidR="0035305B" w:rsidRPr="000A0DFD" w:rsidRDefault="0035305B" w:rsidP="00557AD8">
            <w:pPr>
              <w:spacing w:before="100" w:after="200" w:line="276" w:lineRule="auto"/>
              <w:rPr>
                <w:rFonts w:cs="Arial"/>
                <w:szCs w:val="22"/>
              </w:rPr>
            </w:pPr>
            <w:r w:rsidRPr="000A0DFD">
              <w:rPr>
                <w:rFonts w:cs="Arial"/>
                <w:szCs w:val="22"/>
              </w:rPr>
              <w:t>22 December</w:t>
            </w:r>
          </w:p>
        </w:tc>
      </w:tr>
      <w:tr w:rsidR="0035305B" w:rsidRPr="000A0DFD" w14:paraId="46FB375A" w14:textId="77777777" w:rsidTr="00557AD8">
        <w:tc>
          <w:tcPr>
            <w:tcW w:w="1803" w:type="dxa"/>
          </w:tcPr>
          <w:p w14:paraId="64AD760D" w14:textId="77777777" w:rsidR="0035305B" w:rsidRPr="000A0DFD" w:rsidRDefault="0035305B" w:rsidP="00557AD8">
            <w:pPr>
              <w:spacing w:before="100" w:after="200" w:line="276" w:lineRule="auto"/>
              <w:rPr>
                <w:rFonts w:cs="Arial"/>
                <w:b/>
                <w:szCs w:val="22"/>
              </w:rPr>
            </w:pPr>
            <w:r w:rsidRPr="000A0DFD">
              <w:rPr>
                <w:rFonts w:cs="Arial"/>
                <w:b/>
                <w:szCs w:val="22"/>
              </w:rPr>
              <w:t>College newsletters</w:t>
            </w:r>
          </w:p>
        </w:tc>
        <w:tc>
          <w:tcPr>
            <w:tcW w:w="1803" w:type="dxa"/>
          </w:tcPr>
          <w:p w14:paraId="6D96CC21" w14:textId="77777777" w:rsidR="0035305B" w:rsidRPr="000A0DFD" w:rsidRDefault="0035305B" w:rsidP="00557AD8">
            <w:pPr>
              <w:spacing w:before="100" w:after="200" w:line="276" w:lineRule="auto"/>
              <w:rPr>
                <w:rFonts w:cs="Arial"/>
                <w:szCs w:val="22"/>
              </w:rPr>
            </w:pPr>
            <w:r w:rsidRPr="000A0DFD">
              <w:rPr>
                <w:rFonts w:cs="Arial"/>
                <w:szCs w:val="22"/>
              </w:rPr>
              <w:t>2 December</w:t>
            </w:r>
          </w:p>
        </w:tc>
        <w:tc>
          <w:tcPr>
            <w:tcW w:w="1803" w:type="dxa"/>
          </w:tcPr>
          <w:p w14:paraId="4D21EE0C" w14:textId="77777777" w:rsidR="0035305B" w:rsidRPr="000A0DFD" w:rsidRDefault="0035305B" w:rsidP="00557AD8">
            <w:pPr>
              <w:spacing w:before="100" w:after="200" w:line="276" w:lineRule="auto"/>
              <w:rPr>
                <w:rFonts w:cs="Arial"/>
                <w:szCs w:val="22"/>
              </w:rPr>
            </w:pPr>
          </w:p>
        </w:tc>
        <w:tc>
          <w:tcPr>
            <w:tcW w:w="1803" w:type="dxa"/>
          </w:tcPr>
          <w:p w14:paraId="29B6171B" w14:textId="77777777" w:rsidR="0035305B" w:rsidRPr="000A0DFD" w:rsidRDefault="0035305B" w:rsidP="00557AD8">
            <w:pPr>
              <w:spacing w:before="100" w:after="200" w:line="276" w:lineRule="auto"/>
              <w:rPr>
                <w:rFonts w:cs="Arial"/>
                <w:szCs w:val="22"/>
              </w:rPr>
            </w:pPr>
            <w:r w:rsidRPr="000A0DFD">
              <w:rPr>
                <w:rFonts w:cs="Arial"/>
                <w:szCs w:val="22"/>
              </w:rPr>
              <w:t>16 December</w:t>
            </w:r>
          </w:p>
        </w:tc>
        <w:tc>
          <w:tcPr>
            <w:tcW w:w="1804" w:type="dxa"/>
          </w:tcPr>
          <w:p w14:paraId="49A12AFE" w14:textId="77777777" w:rsidR="0035305B" w:rsidRPr="000A0DFD" w:rsidRDefault="0035305B" w:rsidP="00557AD8">
            <w:pPr>
              <w:spacing w:before="100" w:after="200" w:line="276" w:lineRule="auto"/>
              <w:rPr>
                <w:rFonts w:cs="Arial"/>
                <w:szCs w:val="22"/>
              </w:rPr>
            </w:pPr>
          </w:p>
        </w:tc>
      </w:tr>
      <w:tr w:rsidR="0035305B" w:rsidRPr="000A0DFD" w14:paraId="536B7E3F" w14:textId="77777777" w:rsidTr="00557AD8">
        <w:tc>
          <w:tcPr>
            <w:tcW w:w="1803" w:type="dxa"/>
          </w:tcPr>
          <w:p w14:paraId="2E8752CF" w14:textId="77777777" w:rsidR="0035305B" w:rsidRPr="000A0DFD" w:rsidRDefault="0035305B" w:rsidP="00557AD8">
            <w:pPr>
              <w:spacing w:before="100" w:after="200" w:line="276" w:lineRule="auto"/>
              <w:rPr>
                <w:rFonts w:cs="Arial"/>
                <w:b/>
                <w:szCs w:val="22"/>
              </w:rPr>
            </w:pPr>
            <w:r w:rsidRPr="000A0DFD">
              <w:rPr>
                <w:rFonts w:cs="Arial"/>
                <w:b/>
                <w:szCs w:val="22"/>
              </w:rPr>
              <w:t>All staff email</w:t>
            </w:r>
          </w:p>
        </w:tc>
        <w:tc>
          <w:tcPr>
            <w:tcW w:w="1803" w:type="dxa"/>
          </w:tcPr>
          <w:p w14:paraId="1880A43F" w14:textId="77777777" w:rsidR="0035305B" w:rsidRPr="000A0DFD" w:rsidRDefault="0035305B" w:rsidP="00557AD8">
            <w:pPr>
              <w:spacing w:before="100" w:after="200" w:line="276" w:lineRule="auto"/>
              <w:rPr>
                <w:rFonts w:cs="Arial"/>
                <w:szCs w:val="22"/>
              </w:rPr>
            </w:pPr>
            <w:r w:rsidRPr="000A0DFD">
              <w:rPr>
                <w:rFonts w:cs="Arial"/>
                <w:szCs w:val="22"/>
              </w:rPr>
              <w:t>3 December</w:t>
            </w:r>
          </w:p>
        </w:tc>
        <w:tc>
          <w:tcPr>
            <w:tcW w:w="1803" w:type="dxa"/>
          </w:tcPr>
          <w:p w14:paraId="1A29BE96" w14:textId="77777777" w:rsidR="0035305B" w:rsidRPr="000A0DFD" w:rsidRDefault="0035305B" w:rsidP="00557AD8">
            <w:pPr>
              <w:spacing w:before="100" w:after="200" w:line="276" w:lineRule="auto"/>
              <w:rPr>
                <w:rFonts w:cs="Arial"/>
                <w:szCs w:val="22"/>
              </w:rPr>
            </w:pPr>
            <w:r w:rsidRPr="000A0DFD">
              <w:rPr>
                <w:rFonts w:cs="Arial"/>
                <w:szCs w:val="22"/>
              </w:rPr>
              <w:t>10 December</w:t>
            </w:r>
          </w:p>
        </w:tc>
        <w:tc>
          <w:tcPr>
            <w:tcW w:w="1803" w:type="dxa"/>
          </w:tcPr>
          <w:p w14:paraId="4E812EB9" w14:textId="77777777" w:rsidR="0035305B" w:rsidRPr="000A0DFD" w:rsidRDefault="0035305B" w:rsidP="00557AD8">
            <w:pPr>
              <w:spacing w:before="100" w:after="200" w:line="276" w:lineRule="auto"/>
              <w:rPr>
                <w:rFonts w:cs="Arial"/>
                <w:szCs w:val="22"/>
              </w:rPr>
            </w:pPr>
            <w:r w:rsidRPr="000A0DFD">
              <w:rPr>
                <w:rFonts w:cs="Arial"/>
                <w:szCs w:val="22"/>
              </w:rPr>
              <w:t>17 December</w:t>
            </w:r>
          </w:p>
        </w:tc>
        <w:tc>
          <w:tcPr>
            <w:tcW w:w="1804" w:type="dxa"/>
          </w:tcPr>
          <w:p w14:paraId="4CEA4BD1" w14:textId="77777777" w:rsidR="0035305B" w:rsidRPr="000A0DFD" w:rsidRDefault="0035305B" w:rsidP="00557AD8">
            <w:pPr>
              <w:spacing w:before="100" w:after="200" w:line="276" w:lineRule="auto"/>
              <w:rPr>
                <w:rFonts w:cs="Arial"/>
                <w:szCs w:val="22"/>
              </w:rPr>
            </w:pPr>
            <w:r w:rsidRPr="000A0DFD">
              <w:rPr>
                <w:rFonts w:cs="Arial"/>
                <w:szCs w:val="22"/>
              </w:rPr>
              <w:t>23 December (TBC)</w:t>
            </w:r>
          </w:p>
        </w:tc>
      </w:tr>
      <w:tr w:rsidR="0035305B" w:rsidRPr="000A0DFD" w14:paraId="40F9BD6A" w14:textId="77777777" w:rsidTr="00557AD8">
        <w:tc>
          <w:tcPr>
            <w:tcW w:w="1803" w:type="dxa"/>
          </w:tcPr>
          <w:p w14:paraId="5DD71140" w14:textId="77777777" w:rsidR="0035305B" w:rsidRPr="000A0DFD" w:rsidRDefault="0035305B" w:rsidP="00557AD8">
            <w:pPr>
              <w:spacing w:before="100" w:after="200" w:line="276" w:lineRule="auto"/>
              <w:rPr>
                <w:rFonts w:cs="Arial"/>
                <w:b/>
                <w:szCs w:val="22"/>
              </w:rPr>
            </w:pPr>
            <w:r w:rsidRPr="000A0DFD">
              <w:rPr>
                <w:rFonts w:cs="Arial"/>
                <w:b/>
                <w:szCs w:val="22"/>
              </w:rPr>
              <w:t>VC/DVC all staff video</w:t>
            </w:r>
          </w:p>
        </w:tc>
        <w:tc>
          <w:tcPr>
            <w:tcW w:w="1803" w:type="dxa"/>
          </w:tcPr>
          <w:p w14:paraId="1EBDA057" w14:textId="77777777" w:rsidR="0035305B" w:rsidRPr="000A0DFD" w:rsidRDefault="0035305B" w:rsidP="00557AD8">
            <w:pPr>
              <w:spacing w:before="100" w:after="200" w:line="276" w:lineRule="auto"/>
              <w:rPr>
                <w:rFonts w:cs="Arial"/>
                <w:szCs w:val="22"/>
              </w:rPr>
            </w:pPr>
            <w:r w:rsidRPr="000A0DFD">
              <w:rPr>
                <w:rFonts w:cs="Arial"/>
                <w:szCs w:val="22"/>
              </w:rPr>
              <w:t>4 December</w:t>
            </w:r>
          </w:p>
        </w:tc>
        <w:tc>
          <w:tcPr>
            <w:tcW w:w="1803" w:type="dxa"/>
          </w:tcPr>
          <w:p w14:paraId="6BBCE625" w14:textId="77777777" w:rsidR="0035305B" w:rsidRPr="000A0DFD" w:rsidRDefault="0035305B" w:rsidP="00557AD8">
            <w:pPr>
              <w:spacing w:before="100" w:after="200" w:line="276" w:lineRule="auto"/>
              <w:rPr>
                <w:rFonts w:cs="Arial"/>
                <w:szCs w:val="22"/>
              </w:rPr>
            </w:pPr>
            <w:r w:rsidRPr="000A0DFD">
              <w:rPr>
                <w:rFonts w:cs="Arial"/>
                <w:szCs w:val="22"/>
              </w:rPr>
              <w:t>11 December</w:t>
            </w:r>
          </w:p>
        </w:tc>
        <w:tc>
          <w:tcPr>
            <w:tcW w:w="1803" w:type="dxa"/>
          </w:tcPr>
          <w:p w14:paraId="48D610A7" w14:textId="77777777" w:rsidR="0035305B" w:rsidRPr="000A0DFD" w:rsidRDefault="0035305B" w:rsidP="00557AD8">
            <w:pPr>
              <w:spacing w:before="100" w:after="200" w:line="276" w:lineRule="auto"/>
              <w:rPr>
                <w:rFonts w:cs="Arial"/>
                <w:szCs w:val="22"/>
              </w:rPr>
            </w:pPr>
            <w:r w:rsidRPr="000A0DFD">
              <w:rPr>
                <w:rFonts w:cs="Arial"/>
                <w:szCs w:val="22"/>
              </w:rPr>
              <w:t>18 December</w:t>
            </w:r>
          </w:p>
        </w:tc>
        <w:tc>
          <w:tcPr>
            <w:tcW w:w="1804" w:type="dxa"/>
          </w:tcPr>
          <w:p w14:paraId="5749B035" w14:textId="77777777" w:rsidR="0035305B" w:rsidRPr="000A0DFD" w:rsidRDefault="0035305B" w:rsidP="00557AD8">
            <w:pPr>
              <w:spacing w:before="100" w:after="200" w:line="276" w:lineRule="auto"/>
              <w:rPr>
                <w:rFonts w:cs="Arial"/>
                <w:szCs w:val="22"/>
              </w:rPr>
            </w:pPr>
            <w:r w:rsidRPr="000A0DFD">
              <w:rPr>
                <w:rFonts w:cs="Arial"/>
                <w:szCs w:val="22"/>
              </w:rPr>
              <w:t>23 December (TBC)</w:t>
            </w:r>
          </w:p>
        </w:tc>
      </w:tr>
      <w:tr w:rsidR="0035305B" w:rsidRPr="000A0DFD" w14:paraId="273AD21F" w14:textId="77777777" w:rsidTr="00557AD8">
        <w:tc>
          <w:tcPr>
            <w:tcW w:w="1803" w:type="dxa"/>
          </w:tcPr>
          <w:p w14:paraId="47E47562" w14:textId="77777777" w:rsidR="0035305B" w:rsidRPr="000A0DFD" w:rsidRDefault="0035305B" w:rsidP="00557AD8">
            <w:pPr>
              <w:spacing w:before="100" w:after="200" w:line="276" w:lineRule="auto"/>
              <w:rPr>
                <w:rFonts w:cs="Arial"/>
                <w:b/>
                <w:szCs w:val="22"/>
              </w:rPr>
            </w:pPr>
            <w:r w:rsidRPr="000A0DFD">
              <w:rPr>
                <w:rFonts w:cs="Arial"/>
                <w:b/>
                <w:szCs w:val="22"/>
              </w:rPr>
              <w:t>Academic Digest</w:t>
            </w:r>
          </w:p>
        </w:tc>
        <w:tc>
          <w:tcPr>
            <w:tcW w:w="1803" w:type="dxa"/>
          </w:tcPr>
          <w:p w14:paraId="2277FD55" w14:textId="77777777" w:rsidR="0035305B" w:rsidRPr="000A0DFD" w:rsidRDefault="0035305B" w:rsidP="00557AD8">
            <w:pPr>
              <w:spacing w:before="100" w:after="200" w:line="276" w:lineRule="auto"/>
              <w:rPr>
                <w:rFonts w:cs="Arial"/>
                <w:szCs w:val="22"/>
              </w:rPr>
            </w:pPr>
            <w:r w:rsidRPr="000A0DFD">
              <w:rPr>
                <w:rFonts w:cs="Arial"/>
                <w:szCs w:val="22"/>
              </w:rPr>
              <w:t>4 December</w:t>
            </w:r>
          </w:p>
        </w:tc>
        <w:tc>
          <w:tcPr>
            <w:tcW w:w="1803" w:type="dxa"/>
          </w:tcPr>
          <w:p w14:paraId="703E595A" w14:textId="77777777" w:rsidR="0035305B" w:rsidRPr="000A0DFD" w:rsidRDefault="0035305B" w:rsidP="00557AD8">
            <w:pPr>
              <w:spacing w:before="100" w:after="200" w:line="276" w:lineRule="auto"/>
              <w:rPr>
                <w:rFonts w:cs="Arial"/>
                <w:szCs w:val="22"/>
              </w:rPr>
            </w:pPr>
            <w:r w:rsidRPr="000A0DFD">
              <w:rPr>
                <w:rFonts w:cs="Arial"/>
                <w:szCs w:val="22"/>
              </w:rPr>
              <w:t>11 December</w:t>
            </w:r>
          </w:p>
        </w:tc>
        <w:tc>
          <w:tcPr>
            <w:tcW w:w="1803" w:type="dxa"/>
          </w:tcPr>
          <w:p w14:paraId="22F6C9BC" w14:textId="77777777" w:rsidR="0035305B" w:rsidRPr="000A0DFD" w:rsidRDefault="0035305B" w:rsidP="00557AD8">
            <w:pPr>
              <w:spacing w:before="100" w:after="200" w:line="276" w:lineRule="auto"/>
              <w:rPr>
                <w:rFonts w:cs="Arial"/>
                <w:szCs w:val="22"/>
              </w:rPr>
            </w:pPr>
            <w:r w:rsidRPr="000A0DFD">
              <w:rPr>
                <w:rFonts w:cs="Arial"/>
                <w:szCs w:val="22"/>
              </w:rPr>
              <w:t>18 December</w:t>
            </w:r>
          </w:p>
        </w:tc>
        <w:tc>
          <w:tcPr>
            <w:tcW w:w="1804" w:type="dxa"/>
          </w:tcPr>
          <w:p w14:paraId="70A5E478" w14:textId="77777777" w:rsidR="0035305B" w:rsidRPr="000A0DFD" w:rsidRDefault="0035305B" w:rsidP="00557AD8">
            <w:pPr>
              <w:spacing w:before="100" w:after="200" w:line="276" w:lineRule="auto"/>
              <w:rPr>
                <w:rFonts w:cs="Arial"/>
                <w:szCs w:val="22"/>
              </w:rPr>
            </w:pPr>
            <w:r w:rsidRPr="000A0DFD">
              <w:rPr>
                <w:rFonts w:cs="Arial"/>
                <w:szCs w:val="22"/>
              </w:rPr>
              <w:t>23 December (TBC)</w:t>
            </w:r>
          </w:p>
        </w:tc>
      </w:tr>
      <w:tr w:rsidR="0035305B" w:rsidRPr="000A0DFD" w14:paraId="34F947A9" w14:textId="77777777" w:rsidTr="00557AD8">
        <w:tc>
          <w:tcPr>
            <w:tcW w:w="1803" w:type="dxa"/>
          </w:tcPr>
          <w:p w14:paraId="169BB2ED" w14:textId="77777777" w:rsidR="0035305B" w:rsidRPr="000A0DFD" w:rsidRDefault="0035305B" w:rsidP="00557AD8">
            <w:pPr>
              <w:spacing w:before="100" w:after="200" w:line="276" w:lineRule="auto"/>
              <w:rPr>
                <w:rFonts w:cs="Arial"/>
                <w:b/>
                <w:szCs w:val="22"/>
              </w:rPr>
            </w:pPr>
            <w:r w:rsidRPr="000A0DFD">
              <w:rPr>
                <w:rFonts w:cs="Arial"/>
                <w:b/>
                <w:szCs w:val="22"/>
              </w:rPr>
              <w:t>Managers’ Brief</w:t>
            </w:r>
          </w:p>
        </w:tc>
        <w:tc>
          <w:tcPr>
            <w:tcW w:w="1803" w:type="dxa"/>
          </w:tcPr>
          <w:p w14:paraId="6E2BE265" w14:textId="77777777" w:rsidR="0035305B" w:rsidRPr="000A0DFD" w:rsidRDefault="0035305B" w:rsidP="00557AD8">
            <w:pPr>
              <w:spacing w:before="100" w:after="200" w:line="276" w:lineRule="auto"/>
              <w:rPr>
                <w:rFonts w:cs="Arial"/>
                <w:szCs w:val="22"/>
              </w:rPr>
            </w:pPr>
          </w:p>
        </w:tc>
        <w:tc>
          <w:tcPr>
            <w:tcW w:w="1803" w:type="dxa"/>
          </w:tcPr>
          <w:p w14:paraId="249934A7" w14:textId="77777777" w:rsidR="0035305B" w:rsidRPr="000A0DFD" w:rsidRDefault="0035305B" w:rsidP="00557AD8">
            <w:pPr>
              <w:spacing w:before="100" w:after="200" w:line="276" w:lineRule="auto"/>
              <w:rPr>
                <w:rFonts w:cs="Arial"/>
                <w:szCs w:val="22"/>
              </w:rPr>
            </w:pPr>
          </w:p>
        </w:tc>
        <w:tc>
          <w:tcPr>
            <w:tcW w:w="1803" w:type="dxa"/>
          </w:tcPr>
          <w:p w14:paraId="2485BD2B" w14:textId="77777777" w:rsidR="0035305B" w:rsidRPr="000A0DFD" w:rsidRDefault="0035305B" w:rsidP="00557AD8">
            <w:pPr>
              <w:spacing w:before="100" w:after="200" w:line="276" w:lineRule="auto"/>
              <w:rPr>
                <w:rFonts w:cs="Arial"/>
                <w:szCs w:val="22"/>
              </w:rPr>
            </w:pPr>
            <w:r w:rsidRPr="000A0DFD">
              <w:rPr>
                <w:rFonts w:cs="Arial"/>
                <w:szCs w:val="22"/>
              </w:rPr>
              <w:t>14 December</w:t>
            </w:r>
          </w:p>
        </w:tc>
        <w:tc>
          <w:tcPr>
            <w:tcW w:w="1804" w:type="dxa"/>
          </w:tcPr>
          <w:p w14:paraId="39B6CD93" w14:textId="77777777" w:rsidR="0035305B" w:rsidRPr="000A0DFD" w:rsidRDefault="0035305B" w:rsidP="00557AD8">
            <w:pPr>
              <w:spacing w:before="100" w:after="200" w:line="276" w:lineRule="auto"/>
              <w:rPr>
                <w:rFonts w:cs="Arial"/>
                <w:szCs w:val="22"/>
              </w:rPr>
            </w:pPr>
          </w:p>
        </w:tc>
      </w:tr>
      <w:tr w:rsidR="0035305B" w:rsidRPr="000A0DFD" w14:paraId="7F9B1224" w14:textId="77777777" w:rsidTr="00557AD8">
        <w:tc>
          <w:tcPr>
            <w:tcW w:w="1803" w:type="dxa"/>
          </w:tcPr>
          <w:p w14:paraId="5A3EEE44" w14:textId="77777777" w:rsidR="0035305B" w:rsidRPr="000A0DFD" w:rsidRDefault="0035305B" w:rsidP="00557AD8">
            <w:pPr>
              <w:spacing w:before="100" w:after="200" w:line="276" w:lineRule="auto"/>
              <w:rPr>
                <w:rFonts w:cs="Arial"/>
                <w:b/>
                <w:szCs w:val="22"/>
              </w:rPr>
            </w:pPr>
            <w:r w:rsidRPr="000A0DFD">
              <w:rPr>
                <w:rFonts w:cs="Arial"/>
                <w:b/>
                <w:szCs w:val="22"/>
              </w:rPr>
              <w:t>Student Digest</w:t>
            </w:r>
          </w:p>
        </w:tc>
        <w:tc>
          <w:tcPr>
            <w:tcW w:w="1803" w:type="dxa"/>
          </w:tcPr>
          <w:p w14:paraId="3B4798AB" w14:textId="77777777" w:rsidR="0035305B" w:rsidRPr="000A0DFD" w:rsidRDefault="0035305B" w:rsidP="00557AD8">
            <w:pPr>
              <w:spacing w:before="100" w:after="200" w:line="276" w:lineRule="auto"/>
              <w:rPr>
                <w:rFonts w:cs="Arial"/>
                <w:szCs w:val="22"/>
              </w:rPr>
            </w:pPr>
            <w:r w:rsidRPr="000A0DFD">
              <w:rPr>
                <w:rFonts w:cs="Arial"/>
                <w:szCs w:val="22"/>
              </w:rPr>
              <w:t>4 December</w:t>
            </w:r>
          </w:p>
        </w:tc>
        <w:tc>
          <w:tcPr>
            <w:tcW w:w="1803" w:type="dxa"/>
          </w:tcPr>
          <w:p w14:paraId="44B8BC86" w14:textId="77777777" w:rsidR="0035305B" w:rsidRPr="000A0DFD" w:rsidRDefault="0035305B" w:rsidP="00557AD8">
            <w:pPr>
              <w:spacing w:before="100" w:after="200" w:line="276" w:lineRule="auto"/>
              <w:rPr>
                <w:rFonts w:cs="Arial"/>
                <w:szCs w:val="22"/>
              </w:rPr>
            </w:pPr>
            <w:r w:rsidRPr="000A0DFD">
              <w:rPr>
                <w:rFonts w:cs="Arial"/>
                <w:szCs w:val="22"/>
              </w:rPr>
              <w:t>11 December</w:t>
            </w:r>
          </w:p>
        </w:tc>
        <w:tc>
          <w:tcPr>
            <w:tcW w:w="1803" w:type="dxa"/>
          </w:tcPr>
          <w:p w14:paraId="7E2549CD" w14:textId="77777777" w:rsidR="0035305B" w:rsidRPr="000A0DFD" w:rsidRDefault="0035305B" w:rsidP="00557AD8">
            <w:pPr>
              <w:spacing w:before="100" w:after="200" w:line="276" w:lineRule="auto"/>
              <w:rPr>
                <w:rFonts w:cs="Arial"/>
                <w:szCs w:val="22"/>
              </w:rPr>
            </w:pPr>
            <w:r w:rsidRPr="000A0DFD">
              <w:rPr>
                <w:rFonts w:cs="Arial"/>
                <w:szCs w:val="22"/>
              </w:rPr>
              <w:t>18 December</w:t>
            </w:r>
          </w:p>
        </w:tc>
        <w:tc>
          <w:tcPr>
            <w:tcW w:w="1804" w:type="dxa"/>
          </w:tcPr>
          <w:p w14:paraId="778D379A" w14:textId="77777777" w:rsidR="0035305B" w:rsidRPr="000A0DFD" w:rsidRDefault="0035305B" w:rsidP="00557AD8">
            <w:pPr>
              <w:spacing w:before="100" w:after="200" w:line="276" w:lineRule="auto"/>
              <w:rPr>
                <w:rFonts w:cs="Arial"/>
                <w:szCs w:val="22"/>
              </w:rPr>
            </w:pPr>
          </w:p>
        </w:tc>
      </w:tr>
      <w:tr w:rsidR="0035305B" w:rsidRPr="000A0DFD" w14:paraId="5295D39D" w14:textId="77777777" w:rsidTr="00557AD8">
        <w:tc>
          <w:tcPr>
            <w:tcW w:w="1803" w:type="dxa"/>
          </w:tcPr>
          <w:p w14:paraId="7B13F160" w14:textId="77777777" w:rsidR="0035305B" w:rsidRPr="000A0DFD" w:rsidRDefault="0035305B" w:rsidP="00557AD8">
            <w:pPr>
              <w:spacing w:before="100" w:after="200" w:line="276" w:lineRule="auto"/>
              <w:rPr>
                <w:rFonts w:cs="Arial"/>
                <w:b/>
                <w:szCs w:val="22"/>
              </w:rPr>
            </w:pPr>
            <w:r w:rsidRPr="000A0DFD">
              <w:rPr>
                <w:rFonts w:cs="Arial"/>
                <w:b/>
                <w:szCs w:val="22"/>
              </w:rPr>
              <w:t>VC all student video</w:t>
            </w:r>
          </w:p>
        </w:tc>
        <w:tc>
          <w:tcPr>
            <w:tcW w:w="1803" w:type="dxa"/>
          </w:tcPr>
          <w:p w14:paraId="471FEB48" w14:textId="77777777" w:rsidR="0035305B" w:rsidRPr="000A0DFD" w:rsidRDefault="0035305B" w:rsidP="00557AD8">
            <w:pPr>
              <w:spacing w:before="100" w:after="200" w:line="276" w:lineRule="auto"/>
              <w:rPr>
                <w:rFonts w:cs="Arial"/>
                <w:szCs w:val="22"/>
              </w:rPr>
            </w:pPr>
          </w:p>
        </w:tc>
        <w:tc>
          <w:tcPr>
            <w:tcW w:w="1803" w:type="dxa"/>
          </w:tcPr>
          <w:p w14:paraId="2E92094A" w14:textId="77777777" w:rsidR="0035305B" w:rsidRPr="000A0DFD" w:rsidRDefault="0035305B" w:rsidP="00557AD8">
            <w:pPr>
              <w:spacing w:before="100" w:after="200" w:line="276" w:lineRule="auto"/>
              <w:rPr>
                <w:rFonts w:cs="Arial"/>
                <w:szCs w:val="22"/>
              </w:rPr>
            </w:pPr>
          </w:p>
        </w:tc>
        <w:tc>
          <w:tcPr>
            <w:tcW w:w="1803" w:type="dxa"/>
          </w:tcPr>
          <w:p w14:paraId="337B3772" w14:textId="77777777" w:rsidR="0035305B" w:rsidRPr="000A0DFD" w:rsidRDefault="0035305B" w:rsidP="00557AD8">
            <w:pPr>
              <w:spacing w:before="100" w:after="200" w:line="276" w:lineRule="auto"/>
              <w:rPr>
                <w:rFonts w:cs="Arial"/>
                <w:szCs w:val="22"/>
              </w:rPr>
            </w:pPr>
            <w:r w:rsidRPr="000A0DFD">
              <w:rPr>
                <w:rFonts w:cs="Arial"/>
                <w:szCs w:val="22"/>
              </w:rPr>
              <w:t>18 December</w:t>
            </w:r>
          </w:p>
        </w:tc>
        <w:tc>
          <w:tcPr>
            <w:tcW w:w="1804" w:type="dxa"/>
          </w:tcPr>
          <w:p w14:paraId="190AE8E8" w14:textId="77777777" w:rsidR="0035305B" w:rsidRPr="000A0DFD" w:rsidRDefault="0035305B" w:rsidP="00557AD8">
            <w:pPr>
              <w:spacing w:before="100" w:after="200" w:line="276" w:lineRule="auto"/>
              <w:rPr>
                <w:rFonts w:cs="Arial"/>
                <w:szCs w:val="22"/>
              </w:rPr>
            </w:pPr>
          </w:p>
        </w:tc>
      </w:tr>
    </w:tbl>
    <w:p w14:paraId="3E9BF338" w14:textId="77777777" w:rsidR="0035305B" w:rsidRPr="000A0DFD" w:rsidRDefault="0035305B" w:rsidP="0035305B">
      <w:pPr>
        <w:rPr>
          <w:rFonts w:cs="Arial"/>
          <w:szCs w:val="22"/>
        </w:rPr>
      </w:pPr>
    </w:p>
    <w:p w14:paraId="7FCE901E" w14:textId="77777777" w:rsidR="0035305B" w:rsidRPr="000A0DFD" w:rsidRDefault="0035305B" w:rsidP="5401E1C7">
      <w:pPr>
        <w:pStyle w:val="Heading3"/>
        <w:rPr>
          <w:rFonts w:eastAsia="Times New Roman"/>
          <w:b w:val="0"/>
          <w:i/>
        </w:rPr>
      </w:pPr>
      <w:bookmarkStart w:id="10" w:name="_Hlk57710981"/>
      <w:r w:rsidRPr="5401E1C7">
        <w:t>Support with local Comms</w:t>
      </w:r>
      <w:bookmarkEnd w:id="10"/>
    </w:p>
    <w:p w14:paraId="327BDADE" w14:textId="77777777" w:rsidR="0035305B" w:rsidRPr="000A0DFD" w:rsidRDefault="0035305B" w:rsidP="0035305B">
      <w:pPr>
        <w:spacing w:before="100" w:after="200" w:line="276" w:lineRule="auto"/>
        <w:rPr>
          <w:rFonts w:cs="Arial"/>
          <w:szCs w:val="22"/>
        </w:rPr>
      </w:pPr>
      <w:r w:rsidRPr="000A0DFD">
        <w:rPr>
          <w:rFonts w:cs="Arial"/>
          <w:szCs w:val="22"/>
        </w:rPr>
        <w:t xml:space="preserve">Direct communications to students from their academic team is key. Students want, </w:t>
      </w:r>
      <w:proofErr w:type="gramStart"/>
      <w:r w:rsidRPr="000A0DFD">
        <w:rPr>
          <w:rFonts w:cs="Arial"/>
          <w:szCs w:val="22"/>
        </w:rPr>
        <w:t>appreciate</w:t>
      </w:r>
      <w:proofErr w:type="gramEnd"/>
      <w:r w:rsidRPr="000A0DFD">
        <w:rPr>
          <w:rFonts w:cs="Arial"/>
          <w:szCs w:val="22"/>
        </w:rPr>
        <w:t xml:space="preserve"> and engage with communications from their lecturers in a way that cannot be matched by broadcast messaging.</w:t>
      </w:r>
    </w:p>
    <w:p w14:paraId="548835D0" w14:textId="02CD0ED9" w:rsidR="0035305B" w:rsidRPr="000A0DFD" w:rsidRDefault="0035305B" w:rsidP="0035305B">
      <w:pPr>
        <w:spacing w:before="100" w:after="200" w:line="276" w:lineRule="auto"/>
        <w:rPr>
          <w:rFonts w:cs="Arial"/>
          <w:szCs w:val="22"/>
        </w:rPr>
      </w:pPr>
      <w:r w:rsidRPr="000A0DFD">
        <w:rPr>
          <w:rFonts w:cs="Arial"/>
          <w:szCs w:val="22"/>
        </w:rPr>
        <w:t>As with the content of your course planning, you should think creatively about how to capture your students’ attention and enthusiasm in the way you articulate your</w:t>
      </w:r>
      <w:r w:rsidR="00560791">
        <w:rPr>
          <w:rFonts w:cs="Arial"/>
          <w:szCs w:val="22"/>
        </w:rPr>
        <w:t xml:space="preserve"> planned</w:t>
      </w:r>
      <w:r w:rsidRPr="000A0DFD">
        <w:rPr>
          <w:rFonts w:cs="Arial"/>
          <w:szCs w:val="22"/>
        </w:rPr>
        <w:t xml:space="preserve"> Semester 2 course delivery.</w:t>
      </w:r>
    </w:p>
    <w:p w14:paraId="08854B20" w14:textId="77777777" w:rsidR="0035305B" w:rsidRPr="000A0DFD" w:rsidRDefault="0035305B" w:rsidP="5401E1C7">
      <w:pPr>
        <w:spacing w:before="100" w:after="200" w:line="276" w:lineRule="auto"/>
        <w:rPr>
          <w:rFonts w:cs="Arial"/>
        </w:rPr>
      </w:pPr>
      <w:r w:rsidRPr="5401E1C7">
        <w:rPr>
          <w:rFonts w:cs="Arial"/>
        </w:rPr>
        <w:t xml:space="preserve">Consider what your key messages are and </w:t>
      </w:r>
      <w:hyperlink r:id="rId17">
        <w:r w:rsidRPr="5401E1C7">
          <w:rPr>
            <w:rStyle w:val="Hyperlink"/>
            <w:rFonts w:cs="Arial"/>
          </w:rPr>
          <w:t>any innovative ways</w:t>
        </w:r>
      </w:hyperlink>
      <w:r w:rsidRPr="5401E1C7">
        <w:rPr>
          <w:rFonts w:cs="Arial"/>
        </w:rPr>
        <w:t xml:space="preserve"> you can convey these.</w:t>
      </w:r>
    </w:p>
    <w:p w14:paraId="7E6B3A08" w14:textId="77777777" w:rsidR="0035305B" w:rsidRPr="00037EDA" w:rsidRDefault="0035305B" w:rsidP="0035305B">
      <w:pPr>
        <w:spacing w:before="100" w:after="200" w:line="276" w:lineRule="auto"/>
      </w:pPr>
      <w:r w:rsidRPr="0016007A">
        <w:rPr>
          <w:highlight w:val="cyan"/>
        </w:rPr>
        <w:t xml:space="preserve">This part needs further detail/information – we can create template of key messages around student support and resources, practical and technical support pulling together some of the </w:t>
      </w:r>
      <w:r w:rsidRPr="0016007A">
        <w:rPr>
          <w:highlight w:val="cyan"/>
        </w:rPr>
        <w:lastRenderedPageBreak/>
        <w:t>content from the Student Support section above, and also link to the Communications Toolkit and include some creative examples – but also needs to emphasise the local, specific messaging that need to be tailored by course teams.</w:t>
      </w:r>
    </w:p>
    <w:p w14:paraId="26A0D3D4" w14:textId="77777777" w:rsidR="0038218E" w:rsidRDefault="0038218E" w:rsidP="0038218E">
      <w:pPr>
        <w:rPr>
          <w:rFonts w:cs="Arial"/>
          <w:szCs w:val="22"/>
        </w:rPr>
      </w:pPr>
    </w:p>
    <w:p w14:paraId="6EBFA7D9" w14:textId="77777777" w:rsidR="002558EE" w:rsidRDefault="002558EE">
      <w:pPr>
        <w:rPr>
          <w:rFonts w:eastAsiaTheme="majorEastAsia" w:cstheme="majorBidi"/>
          <w:b/>
          <w:sz w:val="24"/>
          <w:szCs w:val="36"/>
        </w:rPr>
      </w:pPr>
      <w:r>
        <w:br w:type="page"/>
      </w:r>
    </w:p>
    <w:p w14:paraId="7EE3FFF9" w14:textId="6EE1FD4F" w:rsidR="005A4F7F" w:rsidRPr="00A137DA" w:rsidRDefault="005A4F7F" w:rsidP="00281333">
      <w:pPr>
        <w:pStyle w:val="Heading1"/>
      </w:pPr>
      <w:bookmarkStart w:id="11" w:name="_Toc57989829"/>
      <w:r w:rsidRPr="00A137DA">
        <w:lastRenderedPageBreak/>
        <w:t>Course Delivery Principles</w:t>
      </w:r>
      <w:bookmarkEnd w:id="11"/>
      <w:r w:rsidRPr="00A137DA">
        <w:t xml:space="preserve"> </w:t>
      </w:r>
    </w:p>
    <w:p w14:paraId="0F2DF549" w14:textId="77777777" w:rsidR="008F4054" w:rsidRPr="008F4054" w:rsidRDefault="008F4054" w:rsidP="008F4054">
      <w:pPr>
        <w:rPr>
          <w:b/>
          <w:color w:val="FF0000"/>
        </w:rPr>
      </w:pPr>
    </w:p>
    <w:p w14:paraId="516E2C8D" w14:textId="7E8EEE43" w:rsidR="00AF0F46" w:rsidRPr="00B07EE3" w:rsidRDefault="005F12B0" w:rsidP="00EE4FBD">
      <w:pPr>
        <w:rPr>
          <w:rFonts w:cs="Arial"/>
          <w:szCs w:val="22"/>
          <w:lang w:val="en-US"/>
        </w:rPr>
      </w:pPr>
      <w:r w:rsidRPr="00B07EE3">
        <w:rPr>
          <w:rFonts w:cs="Arial"/>
          <w:szCs w:val="22"/>
          <w:lang w:eastAsia="en-GB"/>
        </w:rPr>
        <w:t xml:space="preserve">The </w:t>
      </w:r>
      <w:hyperlink r:id="rId18" w:history="1">
        <w:r w:rsidRPr="00A137DA">
          <w:rPr>
            <w:rStyle w:val="Hyperlink"/>
            <w:rFonts w:cs="Arial"/>
            <w:szCs w:val="22"/>
            <w:lang w:eastAsia="en-GB"/>
          </w:rPr>
          <w:t>Course Delivery Principles</w:t>
        </w:r>
      </w:hyperlink>
      <w:r w:rsidRPr="00B07EE3">
        <w:rPr>
          <w:rFonts w:cs="Arial"/>
          <w:szCs w:val="22"/>
          <w:lang w:eastAsia="en-GB"/>
        </w:rPr>
        <w:t xml:space="preserve"> </w:t>
      </w:r>
      <w:r w:rsidRPr="00A137DA">
        <w:rPr>
          <w:rFonts w:cs="Arial"/>
          <w:szCs w:val="22"/>
          <w:lang w:eastAsia="en-GB"/>
        </w:rPr>
        <w:t>will</w:t>
      </w:r>
      <w:r w:rsidRPr="00B07EE3">
        <w:rPr>
          <w:rFonts w:cs="Arial"/>
          <w:szCs w:val="22"/>
          <w:lang w:eastAsia="en-GB"/>
        </w:rPr>
        <w:t xml:space="preserve"> continue to be used as the core framework </w:t>
      </w:r>
      <w:r w:rsidR="00A20335" w:rsidRPr="00B07EE3">
        <w:rPr>
          <w:rFonts w:cs="Arial"/>
          <w:szCs w:val="22"/>
          <w:lang w:eastAsia="en-GB"/>
        </w:rPr>
        <w:t>to guide delivery of the student</w:t>
      </w:r>
      <w:r w:rsidRPr="00B07EE3">
        <w:rPr>
          <w:rFonts w:cs="Arial"/>
          <w:szCs w:val="22"/>
          <w:lang w:eastAsia="en-GB"/>
        </w:rPr>
        <w:t xml:space="preserve"> outcomes we need to achieve, recognising that this must relate to whole student experience and not only the </w:t>
      </w:r>
      <w:r w:rsidR="00EB3B57" w:rsidRPr="00B07EE3">
        <w:rPr>
          <w:rFonts w:cs="Arial"/>
          <w:szCs w:val="22"/>
          <w:lang w:eastAsia="en-GB"/>
        </w:rPr>
        <w:t xml:space="preserve">way we </w:t>
      </w:r>
      <w:r w:rsidRPr="00B07EE3">
        <w:rPr>
          <w:rFonts w:cs="Arial"/>
          <w:szCs w:val="22"/>
          <w:lang w:eastAsia="en-GB"/>
        </w:rPr>
        <w:t>deliver teaching</w:t>
      </w:r>
      <w:r w:rsidR="00F27B7D" w:rsidRPr="00B07EE3">
        <w:rPr>
          <w:rFonts w:cs="Arial"/>
          <w:szCs w:val="22"/>
          <w:lang w:eastAsia="en-GB"/>
        </w:rPr>
        <w:t xml:space="preserve">.  </w:t>
      </w:r>
    </w:p>
    <w:p w14:paraId="17B31FA0" w14:textId="599E2C7B" w:rsidR="00862531" w:rsidRPr="00AA7D3C" w:rsidRDefault="00862531" w:rsidP="00DF2F54">
      <w:pPr>
        <w:rPr>
          <w:rFonts w:asciiTheme="minorHAnsi" w:hAnsiTheme="minorHAnsi" w:cstheme="minorHAnsi"/>
          <w:b/>
          <w:sz w:val="24"/>
          <w:szCs w:val="24"/>
        </w:rPr>
      </w:pPr>
    </w:p>
    <w:p w14:paraId="53501DFA" w14:textId="66A0D7C7" w:rsidR="00E20845" w:rsidRPr="00DD3C69" w:rsidRDefault="008842CF" w:rsidP="00DD3C69">
      <w:pPr>
        <w:pStyle w:val="paragraph"/>
        <w:spacing w:beforeAutospacing="0" w:after="0" w:afterAutospacing="0"/>
        <w:textAlignment w:val="baseline"/>
        <w:rPr>
          <w:rFonts w:ascii="Arial" w:hAnsi="Arial" w:cs="Arial"/>
          <w:szCs w:val="22"/>
        </w:rPr>
      </w:pPr>
      <w:r w:rsidRPr="008113F8">
        <w:rPr>
          <w:rStyle w:val="eop"/>
          <w:rFonts w:ascii="Arial" w:eastAsiaTheme="majorEastAsia" w:hAnsi="Arial" w:cs="Arial"/>
          <w:szCs w:val="22"/>
          <w:lang w:val="en-US"/>
        </w:rPr>
        <w:t>​</w:t>
      </w:r>
      <w:bookmarkEnd w:id="0"/>
      <w:r w:rsidR="003B7211" w:rsidRPr="00DD3C69">
        <w:rPr>
          <w:rFonts w:ascii="Arial" w:hAnsi="Arial" w:cs="Arial"/>
          <w:szCs w:val="22"/>
        </w:rPr>
        <w:t>The student learning experience</w:t>
      </w:r>
      <w:r w:rsidR="00E20845" w:rsidRPr="00DD3C69">
        <w:rPr>
          <w:rFonts w:ascii="Arial" w:hAnsi="Arial" w:cs="Arial"/>
          <w:szCs w:val="22"/>
        </w:rPr>
        <w:t xml:space="preserve"> in </w:t>
      </w:r>
      <w:r w:rsidR="00FE6302" w:rsidRPr="00DD3C69">
        <w:rPr>
          <w:rFonts w:ascii="Arial" w:hAnsi="Arial" w:cs="Arial"/>
          <w:szCs w:val="22"/>
        </w:rPr>
        <w:t>Semester</w:t>
      </w:r>
      <w:r w:rsidR="00E20845" w:rsidRPr="00DD3C69">
        <w:rPr>
          <w:rFonts w:ascii="Arial" w:hAnsi="Arial" w:cs="Arial"/>
          <w:szCs w:val="22"/>
        </w:rPr>
        <w:t xml:space="preserve"> 2 will continue to be developed using </w:t>
      </w:r>
      <w:hyperlink r:id="rId19" w:history="1">
        <w:r w:rsidR="00E20845" w:rsidRPr="000F0275">
          <w:rPr>
            <w:rStyle w:val="Hyperlink"/>
            <w:rFonts w:ascii="Arial" w:hAnsi="Arial" w:cs="Arial"/>
            <w:szCs w:val="22"/>
          </w:rPr>
          <w:t>guidance</w:t>
        </w:r>
      </w:hyperlink>
      <w:r w:rsidR="00E20845" w:rsidRPr="00DD3C69">
        <w:rPr>
          <w:rFonts w:ascii="Arial" w:hAnsi="Arial" w:cs="Arial"/>
          <w:szCs w:val="22"/>
        </w:rPr>
        <w:t xml:space="preserve"> built around four </w:t>
      </w:r>
      <w:hyperlink r:id="rId20" w:history="1">
        <w:r w:rsidR="00E20845" w:rsidRPr="00DE5DA6">
          <w:rPr>
            <w:rStyle w:val="Hyperlink"/>
            <w:rFonts w:ascii="Arial" w:hAnsi="Arial" w:cs="Arial"/>
            <w:szCs w:val="22"/>
          </w:rPr>
          <w:t>‘principles’</w:t>
        </w:r>
      </w:hyperlink>
      <w:r w:rsidR="00E20845" w:rsidRPr="00DD3C69">
        <w:rPr>
          <w:rFonts w:ascii="Arial" w:hAnsi="Arial" w:cs="Arial"/>
          <w:szCs w:val="22"/>
        </w:rPr>
        <w:t>.</w:t>
      </w:r>
    </w:p>
    <w:p w14:paraId="439AE32D" w14:textId="77777777" w:rsidR="00E20845" w:rsidRPr="000A0DFD" w:rsidRDefault="00E20845" w:rsidP="00E20845">
      <w:pPr>
        <w:rPr>
          <w:rFonts w:eastAsia="Times New Roman" w:cs="Arial"/>
          <w:szCs w:val="22"/>
          <w:lang w:eastAsia="en-GB"/>
        </w:rPr>
      </w:pPr>
    </w:p>
    <w:p w14:paraId="280A09A5" w14:textId="77777777" w:rsidR="00E20845" w:rsidRPr="000A0DFD" w:rsidRDefault="46070294" w:rsidP="00E20845">
      <w:pPr>
        <w:jc w:val="center"/>
        <w:rPr>
          <w:rFonts w:eastAsia="Times New Roman" w:cs="Arial"/>
          <w:szCs w:val="22"/>
          <w:lang w:eastAsia="en-GB"/>
        </w:rPr>
      </w:pPr>
      <w:r>
        <w:rPr>
          <w:noProof/>
        </w:rPr>
        <w:drawing>
          <wp:inline distT="0" distB="0" distL="0" distR="0" wp14:anchorId="26046493" wp14:editId="7BDC2987">
            <wp:extent cx="2681844" cy="2681844"/>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1">
                      <a:extLst>
                        <a:ext uri="{28A0092B-C50C-407E-A947-70E740481C1C}">
                          <a14:useLocalDpi xmlns:a14="http://schemas.microsoft.com/office/drawing/2010/main" val="0"/>
                        </a:ext>
                      </a:extLst>
                    </a:blip>
                    <a:stretch>
                      <a:fillRect/>
                    </a:stretch>
                  </pic:blipFill>
                  <pic:spPr>
                    <a:xfrm>
                      <a:off x="0" y="0"/>
                      <a:ext cx="2681844" cy="2681844"/>
                    </a:xfrm>
                    <a:prstGeom prst="rect">
                      <a:avLst/>
                    </a:prstGeom>
                  </pic:spPr>
                </pic:pic>
              </a:graphicData>
            </a:graphic>
          </wp:inline>
        </w:drawing>
      </w:r>
    </w:p>
    <w:p w14:paraId="2420BFAE" w14:textId="77777777" w:rsidR="00E20845" w:rsidRPr="000A0DFD" w:rsidRDefault="00E20845" w:rsidP="00E20845">
      <w:pPr>
        <w:jc w:val="center"/>
        <w:rPr>
          <w:rFonts w:eastAsia="Times New Roman" w:cs="Arial"/>
          <w:szCs w:val="22"/>
          <w:lang w:eastAsia="en-GB"/>
        </w:rPr>
      </w:pPr>
      <w:r w:rsidRPr="000A0DFD">
        <w:rPr>
          <w:rFonts w:eastAsia="Times New Roman" w:cs="Arial"/>
          <w:szCs w:val="22"/>
          <w:lang w:eastAsia="en-GB"/>
        </w:rPr>
        <w:t>Four principles to support outstanding student experience</w:t>
      </w:r>
    </w:p>
    <w:p w14:paraId="700CF561" w14:textId="77777777" w:rsidR="00E20845" w:rsidRPr="000A0DFD" w:rsidRDefault="00E20845" w:rsidP="00E20845">
      <w:pPr>
        <w:pStyle w:val="NormalWeb"/>
        <w:shd w:val="clear" w:color="auto" w:fill="FFFFFF"/>
        <w:spacing w:beforeAutospacing="0" w:after="120" w:afterAutospacing="0"/>
        <w:rPr>
          <w:rFonts w:ascii="Arial" w:hAnsi="Arial" w:cs="Arial"/>
          <w:color w:val="333333"/>
          <w:szCs w:val="22"/>
        </w:rPr>
      </w:pPr>
      <w:r w:rsidRPr="000A0DFD">
        <w:rPr>
          <w:rStyle w:val="Strong"/>
          <w:rFonts w:ascii="Arial" w:hAnsi="Arial" w:cs="Arial"/>
          <w:color w:val="A4262C"/>
          <w:sz w:val="22"/>
          <w:szCs w:val="22"/>
        </w:rPr>
        <w:t>Advancing University strategy</w:t>
      </w:r>
    </w:p>
    <w:p w14:paraId="3C2E75FC" w14:textId="77777777" w:rsidR="00E20845" w:rsidRPr="000A0DFD" w:rsidRDefault="00E20845" w:rsidP="001D1966">
      <w:pPr>
        <w:rPr>
          <w:rFonts w:cs="Arial"/>
          <w:szCs w:val="22"/>
        </w:rPr>
      </w:pPr>
      <w:r w:rsidRPr="000A0DFD">
        <w:rPr>
          <w:rFonts w:cs="Arial"/>
          <w:szCs w:val="22"/>
        </w:rPr>
        <w:t>Our taught provision should reflect the University’s strategic aims of being applied and striving for distinctiveness and quality. ​​​​​​​</w:t>
      </w:r>
    </w:p>
    <w:p w14:paraId="5D71262D" w14:textId="77777777" w:rsidR="00E20845" w:rsidRPr="000A0DFD" w:rsidRDefault="00E20845" w:rsidP="00E20845">
      <w:pPr>
        <w:pStyle w:val="NormalWeb"/>
        <w:shd w:val="clear" w:color="auto" w:fill="FFFFFF"/>
        <w:spacing w:beforeAutospacing="0" w:after="120" w:afterAutospacing="0"/>
        <w:rPr>
          <w:rFonts w:ascii="Arial" w:hAnsi="Arial" w:cs="Arial"/>
          <w:color w:val="333333"/>
          <w:szCs w:val="22"/>
        </w:rPr>
      </w:pPr>
      <w:r w:rsidRPr="000A0DFD">
        <w:rPr>
          <w:rStyle w:val="Strong"/>
          <w:rFonts w:ascii="Arial" w:hAnsi="Arial" w:cs="Arial"/>
          <w:color w:val="107C10"/>
          <w:sz w:val="22"/>
          <w:szCs w:val="22"/>
        </w:rPr>
        <w:t>Student interest and engagement</w:t>
      </w:r>
    </w:p>
    <w:p w14:paraId="58D28030" w14:textId="77777777" w:rsidR="00E20845" w:rsidRPr="000A0DFD" w:rsidRDefault="00E20845" w:rsidP="001D1966">
      <w:pPr>
        <w:rPr>
          <w:rFonts w:cs="Arial"/>
          <w:szCs w:val="22"/>
        </w:rPr>
      </w:pPr>
      <w:r w:rsidRPr="000A0DFD">
        <w:rPr>
          <w:rFonts w:cs="Arial"/>
          <w:szCs w:val="22"/>
        </w:rPr>
        <w:t>Students are at the heart of our teaching. Courses should be engaging for students from all backgrounds, providing the best opportunities to succeed.</w:t>
      </w:r>
    </w:p>
    <w:p w14:paraId="1E8C843C" w14:textId="77777777" w:rsidR="00E20845" w:rsidRPr="000A0DFD" w:rsidRDefault="00E20845" w:rsidP="00E20845">
      <w:pPr>
        <w:pStyle w:val="NormalWeb"/>
        <w:shd w:val="clear" w:color="auto" w:fill="FFFFFF"/>
        <w:spacing w:beforeAutospacing="0" w:after="120" w:afterAutospacing="0"/>
        <w:rPr>
          <w:rFonts w:ascii="Arial" w:hAnsi="Arial" w:cs="Arial"/>
          <w:color w:val="333333"/>
          <w:szCs w:val="22"/>
        </w:rPr>
      </w:pPr>
      <w:r w:rsidRPr="000A0DFD">
        <w:rPr>
          <w:rStyle w:val="Strong"/>
          <w:rFonts w:ascii="Arial" w:hAnsi="Arial" w:cs="Arial"/>
          <w:color w:val="5C2D91"/>
          <w:sz w:val="22"/>
          <w:szCs w:val="22"/>
        </w:rPr>
        <w:t>Flexible delivery</w:t>
      </w:r>
    </w:p>
    <w:p w14:paraId="0FB9C0A0" w14:textId="4BB582D4" w:rsidR="00E20845" w:rsidRPr="000A0DFD" w:rsidRDefault="00E20845" w:rsidP="001D1966">
      <w:pPr>
        <w:rPr>
          <w:rFonts w:cs="Arial"/>
          <w:szCs w:val="22"/>
        </w:rPr>
      </w:pPr>
      <w:r w:rsidRPr="000A0DFD">
        <w:rPr>
          <w:rFonts w:cs="Arial"/>
          <w:szCs w:val="22"/>
        </w:rPr>
        <w:t xml:space="preserve">Teaching delivery should be focused on successful remote </w:t>
      </w:r>
      <w:r w:rsidR="00DE5DA6" w:rsidRPr="000A0DFD">
        <w:rPr>
          <w:rFonts w:cs="Arial"/>
          <w:szCs w:val="22"/>
        </w:rPr>
        <w:t>delivery,</w:t>
      </w:r>
      <w:r w:rsidRPr="000A0DFD">
        <w:rPr>
          <w:rFonts w:cs="Arial"/>
          <w:szCs w:val="22"/>
        </w:rPr>
        <w:t xml:space="preserve"> but plans should be developed for a gradual, phased return to campus as this becomes possible.</w:t>
      </w:r>
    </w:p>
    <w:p w14:paraId="641F70E5" w14:textId="77777777" w:rsidR="00E20845" w:rsidRPr="000A0DFD" w:rsidRDefault="00E20845" w:rsidP="00E20845">
      <w:pPr>
        <w:pStyle w:val="NormalWeb"/>
        <w:shd w:val="clear" w:color="auto" w:fill="FFFFFF"/>
        <w:spacing w:beforeAutospacing="0" w:after="120" w:afterAutospacing="0"/>
        <w:rPr>
          <w:rFonts w:ascii="Arial" w:hAnsi="Arial" w:cs="Arial"/>
          <w:color w:val="333333"/>
          <w:szCs w:val="22"/>
        </w:rPr>
      </w:pPr>
      <w:r w:rsidRPr="000A0DFD">
        <w:rPr>
          <w:rStyle w:val="Strong"/>
          <w:rFonts w:ascii="Arial" w:hAnsi="Arial" w:cs="Arial"/>
          <w:color w:val="0078D4"/>
          <w:sz w:val="22"/>
          <w:szCs w:val="22"/>
        </w:rPr>
        <w:t>Wellbeing and support</w:t>
      </w:r>
    </w:p>
    <w:p w14:paraId="253AF8EE" w14:textId="77777777" w:rsidR="00E20845" w:rsidRPr="000A0DFD" w:rsidRDefault="00E20845" w:rsidP="001D1966">
      <w:pPr>
        <w:rPr>
          <w:rFonts w:cs="Arial"/>
          <w:szCs w:val="22"/>
        </w:rPr>
      </w:pPr>
      <w:r w:rsidRPr="000A0DFD">
        <w:rPr>
          <w:rFonts w:cs="Arial"/>
          <w:szCs w:val="22"/>
        </w:rPr>
        <w:t>Teaching should be embedded in strong support for students and staff.</w:t>
      </w:r>
    </w:p>
    <w:p w14:paraId="441C6441" w14:textId="509836C3" w:rsidR="00E20845" w:rsidRPr="000A0DFD" w:rsidRDefault="00A8454D">
      <w:pPr>
        <w:rPr>
          <w:rFonts w:cs="Arial"/>
          <w:szCs w:val="22"/>
        </w:rPr>
        <w:sectPr w:rsidR="00E20845" w:rsidRPr="000A0DFD" w:rsidSect="001D1966">
          <w:pgSz w:w="11906" w:h="16838"/>
          <w:pgMar w:top="1440" w:right="1440" w:bottom="1440" w:left="1440" w:header="708" w:footer="708" w:gutter="0"/>
          <w:cols w:space="708"/>
          <w:docGrid w:linePitch="360"/>
        </w:sectPr>
      </w:pPr>
      <w:r w:rsidRPr="000A0DFD">
        <w:rPr>
          <w:rStyle w:val="Hyperlink"/>
          <w:rFonts w:cs="Arial"/>
          <w:color w:val="auto"/>
          <w:szCs w:val="22"/>
          <w:u w:val="none"/>
        </w:rPr>
        <w:t xml:space="preserve">Following a review of </w:t>
      </w:r>
      <w:r w:rsidR="00FD1876" w:rsidRPr="000A0DFD">
        <w:rPr>
          <w:rStyle w:val="Hyperlink"/>
          <w:rFonts w:cs="Arial"/>
          <w:color w:val="auto"/>
          <w:szCs w:val="22"/>
          <w:u w:val="none"/>
        </w:rPr>
        <w:t xml:space="preserve">Semester 1 </w:t>
      </w:r>
      <w:r w:rsidR="00376166" w:rsidRPr="000A0DFD">
        <w:rPr>
          <w:rStyle w:val="Hyperlink"/>
          <w:rFonts w:cs="Arial"/>
          <w:color w:val="auto"/>
          <w:szCs w:val="22"/>
          <w:u w:val="none"/>
        </w:rPr>
        <w:t xml:space="preserve">the following two charts indicate </w:t>
      </w:r>
      <w:r w:rsidR="00EA5AE8" w:rsidRPr="000A0DFD">
        <w:rPr>
          <w:rStyle w:val="Hyperlink"/>
          <w:rFonts w:cs="Arial"/>
          <w:color w:val="auto"/>
          <w:szCs w:val="22"/>
          <w:u w:val="none"/>
        </w:rPr>
        <w:t xml:space="preserve">what, why and </w:t>
      </w:r>
      <w:r w:rsidR="00376166" w:rsidRPr="000A0DFD">
        <w:rPr>
          <w:rStyle w:val="Hyperlink"/>
          <w:rFonts w:cs="Arial"/>
          <w:color w:val="auto"/>
          <w:szCs w:val="22"/>
          <w:u w:val="none"/>
        </w:rPr>
        <w:t xml:space="preserve">how we </w:t>
      </w:r>
      <w:r w:rsidR="002825D1" w:rsidRPr="000A0DFD">
        <w:rPr>
          <w:rStyle w:val="Hyperlink"/>
          <w:rFonts w:cs="Arial"/>
          <w:color w:val="auto"/>
          <w:szCs w:val="22"/>
          <w:u w:val="none"/>
        </w:rPr>
        <w:t xml:space="preserve">can return to the </w:t>
      </w:r>
      <w:r w:rsidR="00167196" w:rsidRPr="000A0DFD">
        <w:rPr>
          <w:rStyle w:val="Hyperlink"/>
          <w:rFonts w:cs="Arial"/>
          <w:color w:val="auto"/>
          <w:szCs w:val="22"/>
          <w:u w:val="none"/>
        </w:rPr>
        <w:t>core</w:t>
      </w:r>
      <w:r w:rsidR="002825D1" w:rsidRPr="000A0DFD">
        <w:rPr>
          <w:rStyle w:val="Hyperlink"/>
          <w:rFonts w:cs="Arial"/>
          <w:color w:val="auto"/>
          <w:szCs w:val="22"/>
          <w:u w:val="none"/>
        </w:rPr>
        <w:t xml:space="preserve"> of the course delivery principles at both organisational and department levels</w:t>
      </w:r>
      <w:r w:rsidR="00AC3E80">
        <w:rPr>
          <w:rStyle w:val="Hyperlink"/>
          <w:rFonts w:cs="Arial"/>
          <w:color w:val="auto"/>
          <w:szCs w:val="22"/>
          <w:u w:val="none"/>
        </w:rPr>
        <w:t xml:space="preserve"> </w:t>
      </w:r>
      <w:proofErr w:type="gramStart"/>
      <w:r w:rsidR="00AC3E80">
        <w:rPr>
          <w:rStyle w:val="Hyperlink"/>
          <w:rFonts w:cs="Arial"/>
          <w:color w:val="auto"/>
          <w:szCs w:val="22"/>
          <w:u w:val="none"/>
        </w:rPr>
        <w:t>in order to</w:t>
      </w:r>
      <w:proofErr w:type="gramEnd"/>
      <w:r w:rsidR="00AC3E80">
        <w:rPr>
          <w:rStyle w:val="Hyperlink"/>
          <w:rFonts w:cs="Arial"/>
          <w:color w:val="auto"/>
          <w:szCs w:val="22"/>
          <w:u w:val="none"/>
        </w:rPr>
        <w:t xml:space="preserve"> deliver excellent student outcomes</w:t>
      </w:r>
      <w:r w:rsidR="002825D1" w:rsidRPr="000A0DFD">
        <w:rPr>
          <w:rStyle w:val="Hyperlink"/>
          <w:rFonts w:cs="Arial"/>
          <w:color w:val="auto"/>
          <w:szCs w:val="22"/>
          <w:u w:val="none"/>
        </w:rPr>
        <w:t>.</w:t>
      </w:r>
    </w:p>
    <w:p w14:paraId="4857CCD4" w14:textId="7134F3D6" w:rsidR="00E20845" w:rsidRPr="00842379" w:rsidRDefault="00E20845" w:rsidP="00281333">
      <w:pPr>
        <w:pStyle w:val="Heading3"/>
      </w:pPr>
      <w:r w:rsidRPr="00842379">
        <w:lastRenderedPageBreak/>
        <w:t>Course Delivery Principles – Organisational View</w:t>
      </w:r>
    </w:p>
    <w:p w14:paraId="6D8333C8" w14:textId="5D6666C2" w:rsidR="00E20845" w:rsidRPr="000A0DFD" w:rsidRDefault="00E20845" w:rsidP="00E20845">
      <w:pPr>
        <w:rPr>
          <w:rFonts w:cs="Arial"/>
          <w:szCs w:val="22"/>
        </w:rPr>
      </w:pPr>
    </w:p>
    <w:p w14:paraId="3C80F7EB" w14:textId="6FDADDCD" w:rsidR="00E20845" w:rsidRPr="000A0DFD" w:rsidRDefault="46070294" w:rsidP="00E20845">
      <w:pPr>
        <w:jc w:val="center"/>
        <w:rPr>
          <w:rFonts w:cs="Arial"/>
          <w:szCs w:val="22"/>
        </w:rPr>
      </w:pPr>
      <w:r>
        <w:rPr>
          <w:noProof/>
        </w:rPr>
        <w:drawing>
          <wp:inline distT="0" distB="0" distL="0" distR="0" wp14:anchorId="03151460" wp14:editId="19C5EB31">
            <wp:extent cx="8435779" cy="42222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2">
                      <a:extLst>
                        <a:ext uri="{28A0092B-C50C-407E-A947-70E740481C1C}">
                          <a14:useLocalDpi xmlns:a14="http://schemas.microsoft.com/office/drawing/2010/main" val="0"/>
                        </a:ext>
                      </a:extLst>
                    </a:blip>
                    <a:stretch>
                      <a:fillRect/>
                    </a:stretch>
                  </pic:blipFill>
                  <pic:spPr>
                    <a:xfrm>
                      <a:off x="0" y="0"/>
                      <a:ext cx="8435779" cy="4222295"/>
                    </a:xfrm>
                    <a:prstGeom prst="rect">
                      <a:avLst/>
                    </a:prstGeom>
                  </pic:spPr>
                </pic:pic>
              </a:graphicData>
            </a:graphic>
          </wp:inline>
        </w:drawing>
      </w:r>
    </w:p>
    <w:p w14:paraId="22E971F3" w14:textId="77777777" w:rsidR="00D17D29" w:rsidRPr="000A0DFD" w:rsidRDefault="00D17D29" w:rsidP="00E20845">
      <w:pPr>
        <w:jc w:val="center"/>
        <w:rPr>
          <w:rFonts w:cs="Arial"/>
          <w:szCs w:val="22"/>
        </w:rPr>
        <w:sectPr w:rsidR="00D17D29" w:rsidRPr="000A0DFD" w:rsidSect="00E20845">
          <w:pgSz w:w="16838" w:h="11906" w:orient="landscape"/>
          <w:pgMar w:top="1440" w:right="1440" w:bottom="1440" w:left="1440" w:header="708" w:footer="708" w:gutter="0"/>
          <w:cols w:space="708"/>
          <w:docGrid w:linePitch="360"/>
        </w:sectPr>
      </w:pPr>
    </w:p>
    <w:p w14:paraId="3A7BF9E2" w14:textId="6CE6685D" w:rsidR="00D17D29" w:rsidRPr="00842379" w:rsidRDefault="00D17D29" w:rsidP="00281333">
      <w:pPr>
        <w:pStyle w:val="Heading3"/>
      </w:pPr>
      <w:r w:rsidRPr="00842379">
        <w:lastRenderedPageBreak/>
        <w:t>Course Delivery Principles – Departmental View</w:t>
      </w:r>
    </w:p>
    <w:p w14:paraId="4CAA45F6" w14:textId="23094E38" w:rsidR="00052705" w:rsidRPr="000A0DFD" w:rsidRDefault="5D8116E4" w:rsidP="00052705">
      <w:pPr>
        <w:rPr>
          <w:rFonts w:cs="Arial"/>
          <w:szCs w:val="22"/>
        </w:rPr>
        <w:sectPr w:rsidR="00052705" w:rsidRPr="000A0DFD" w:rsidSect="00E20845">
          <w:pgSz w:w="16838" w:h="11906" w:orient="landscape"/>
          <w:pgMar w:top="1440" w:right="1440" w:bottom="1440" w:left="1440" w:header="708" w:footer="708" w:gutter="0"/>
          <w:cols w:space="708"/>
          <w:docGrid w:linePitch="360"/>
        </w:sectPr>
      </w:pPr>
      <w:r>
        <w:rPr>
          <w:noProof/>
        </w:rPr>
        <w:drawing>
          <wp:inline distT="0" distB="0" distL="0" distR="0" wp14:anchorId="0036D311" wp14:editId="0084F984">
            <wp:extent cx="8992324" cy="5050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3">
                      <a:extLst>
                        <a:ext uri="{28A0092B-C50C-407E-A947-70E740481C1C}">
                          <a14:useLocalDpi xmlns:a14="http://schemas.microsoft.com/office/drawing/2010/main" val="0"/>
                        </a:ext>
                      </a:extLst>
                    </a:blip>
                    <a:stretch>
                      <a:fillRect/>
                    </a:stretch>
                  </pic:blipFill>
                  <pic:spPr>
                    <a:xfrm>
                      <a:off x="0" y="0"/>
                      <a:ext cx="8992324" cy="5050730"/>
                    </a:xfrm>
                    <a:prstGeom prst="rect">
                      <a:avLst/>
                    </a:prstGeom>
                  </pic:spPr>
                </pic:pic>
              </a:graphicData>
            </a:graphic>
          </wp:inline>
        </w:drawing>
      </w:r>
    </w:p>
    <w:p w14:paraId="35CACFA9" w14:textId="4988AEB6" w:rsidR="00B569A4" w:rsidRPr="00842379" w:rsidRDefault="00B569A4" w:rsidP="00E458F5">
      <w:pPr>
        <w:pStyle w:val="Heading1"/>
      </w:pPr>
      <w:bookmarkStart w:id="12" w:name="_Toc57989830"/>
      <w:r w:rsidRPr="00842379">
        <w:lastRenderedPageBreak/>
        <w:t>Hallam Model</w:t>
      </w:r>
      <w:bookmarkEnd w:id="12"/>
    </w:p>
    <w:p w14:paraId="64AC2D1F" w14:textId="77777777" w:rsidR="00635636" w:rsidRDefault="00635636" w:rsidP="00B569A4">
      <w:pPr>
        <w:rPr>
          <w:rFonts w:cs="Arial"/>
          <w:szCs w:val="22"/>
        </w:rPr>
      </w:pPr>
    </w:p>
    <w:p w14:paraId="408D5A3D" w14:textId="2975E52D" w:rsidR="00B569A4" w:rsidRPr="000A0DFD" w:rsidRDefault="00635636" w:rsidP="00B569A4">
      <w:pPr>
        <w:rPr>
          <w:rFonts w:cs="Arial"/>
          <w:szCs w:val="22"/>
        </w:rPr>
      </w:pPr>
      <w:r>
        <w:rPr>
          <w:rFonts w:cs="Arial"/>
          <w:szCs w:val="22"/>
        </w:rPr>
        <w:t xml:space="preserve">In addition to the </w:t>
      </w:r>
      <w:r w:rsidR="008D49C1">
        <w:rPr>
          <w:rFonts w:cs="Arial"/>
          <w:szCs w:val="22"/>
        </w:rPr>
        <w:t>Course Delivery Principles, t</w:t>
      </w:r>
      <w:r w:rsidR="00B569A4" w:rsidRPr="000A0DFD">
        <w:rPr>
          <w:rFonts w:cs="Arial"/>
          <w:szCs w:val="22"/>
        </w:rPr>
        <w:t xml:space="preserve">he University’s curriculum design principles </w:t>
      </w:r>
      <w:r w:rsidR="008D49C1">
        <w:rPr>
          <w:rFonts w:cs="Arial"/>
          <w:szCs w:val="22"/>
        </w:rPr>
        <w:t xml:space="preserve">are framed within the Hallam Model and help to </w:t>
      </w:r>
      <w:r w:rsidR="00B569A4" w:rsidRPr="000A0DFD">
        <w:rPr>
          <w:rFonts w:cs="Arial"/>
          <w:szCs w:val="22"/>
        </w:rPr>
        <w:t xml:space="preserve">ensure excellence in the way we deliver our mission to become the world’s leading applied university. They are simple, clearly expressed and shape all we do. </w:t>
      </w:r>
      <w:r w:rsidR="00B569A4" w:rsidRPr="000A0DFD">
        <w:rPr>
          <w:rFonts w:cs="Arial"/>
          <w:color w:val="323130"/>
          <w:szCs w:val="22"/>
          <w:shd w:val="clear" w:color="auto" w:fill="FFFFFF" w:themeFill="background1"/>
        </w:rPr>
        <w:t>Explore the Hallam Model principles below to see ideas and links to existing programmes that may assist you to be even more creative and innovative in designing your curriculum through the Hallam Model lens.</w:t>
      </w:r>
      <w:r w:rsidR="00B569A4" w:rsidRPr="000A0DFD">
        <w:rPr>
          <w:rFonts w:cs="Arial"/>
          <w:szCs w:val="22"/>
        </w:rPr>
        <w:t xml:space="preserve"> </w:t>
      </w:r>
      <w:hyperlink r:id="rId24" w:history="1">
        <w:r w:rsidR="00B569A4" w:rsidRPr="000A0DFD">
          <w:rPr>
            <w:rStyle w:val="Hyperlink"/>
            <w:rFonts w:cs="Arial"/>
            <w:szCs w:val="22"/>
          </w:rPr>
          <w:t>Hallam Model</w:t>
        </w:r>
      </w:hyperlink>
      <w:r w:rsidR="00B569A4" w:rsidRPr="000A0DFD">
        <w:rPr>
          <w:rFonts w:cs="Arial"/>
          <w:szCs w:val="22"/>
        </w:rPr>
        <w:t xml:space="preserve"> </w:t>
      </w:r>
    </w:p>
    <w:p w14:paraId="0BE65CB2" w14:textId="2453B184" w:rsidR="00052705" w:rsidRPr="000A0DFD" w:rsidRDefault="00B569A4" w:rsidP="43AF7480">
      <w:pPr>
        <w:rPr>
          <w:rFonts w:cs="Arial"/>
        </w:rPr>
      </w:pPr>
      <w:r w:rsidRPr="43AF7480">
        <w:rPr>
          <w:rStyle w:val="Strong"/>
        </w:rPr>
        <w:t>Engage</w:t>
      </w:r>
    </w:p>
    <w:p w14:paraId="5CEE1BCC" w14:textId="6E80B7E4" w:rsidR="00052705" w:rsidRPr="000A0DFD" w:rsidRDefault="00B569A4" w:rsidP="43AF7480">
      <w:pPr>
        <w:rPr>
          <w:rFonts w:cs="Arial"/>
        </w:rPr>
      </w:pPr>
      <w:r>
        <w:t xml:space="preserve">Learning engages with the world beyond the </w:t>
      </w:r>
      <w:r w:rsidR="71A7287D">
        <w:t>university</w:t>
      </w:r>
      <w:r w:rsidR="006D7CAE">
        <w:t>.</w:t>
      </w:r>
    </w:p>
    <w:p w14:paraId="538637E6" w14:textId="1ABCACAB" w:rsidR="00052705" w:rsidRPr="000A0DFD" w:rsidRDefault="00B569A4" w:rsidP="43AF7480">
      <w:pPr>
        <w:rPr>
          <w:rFonts w:cs="Arial"/>
        </w:rPr>
      </w:pPr>
      <w:r>
        <w:br/>
      </w:r>
      <w:r w:rsidRPr="43AF7480">
        <w:rPr>
          <w:rStyle w:val="Strong"/>
        </w:rPr>
        <w:t>Challenge</w:t>
      </w:r>
    </w:p>
    <w:p w14:paraId="7CC3A686" w14:textId="509F7DD8" w:rsidR="00052705" w:rsidRPr="000A0DFD" w:rsidRDefault="00B569A4" w:rsidP="43AF7480">
      <w:pPr>
        <w:rPr>
          <w:rFonts w:cs="Arial"/>
        </w:rPr>
      </w:pPr>
      <w:r>
        <w:t>Learning is intellectually stretching.</w:t>
      </w:r>
    </w:p>
    <w:p w14:paraId="2D25FFFB" w14:textId="3B62AA85" w:rsidR="00052705" w:rsidRPr="000A0DFD" w:rsidRDefault="00B569A4" w:rsidP="43AF7480">
      <w:pPr>
        <w:rPr>
          <w:rFonts w:cs="Arial"/>
        </w:rPr>
      </w:pPr>
      <w:r>
        <w:br/>
      </w:r>
      <w:r w:rsidRPr="43AF7480">
        <w:rPr>
          <w:rStyle w:val="Strong"/>
        </w:rPr>
        <w:t>Collaborate</w:t>
      </w:r>
    </w:p>
    <w:p w14:paraId="7EB795DA" w14:textId="3846BD23" w:rsidR="00052705" w:rsidRPr="000A0DFD" w:rsidRDefault="00B569A4" w:rsidP="43AF7480">
      <w:pPr>
        <w:rPr>
          <w:rFonts w:cs="Arial"/>
        </w:rPr>
      </w:pPr>
      <w:r>
        <w:t>Learning with, from and alongside others.</w:t>
      </w:r>
    </w:p>
    <w:p w14:paraId="04CE7B76" w14:textId="142CD2CD" w:rsidR="00052705" w:rsidRPr="000A0DFD" w:rsidRDefault="00B569A4" w:rsidP="43AF7480">
      <w:pPr>
        <w:rPr>
          <w:rFonts w:cs="Arial"/>
        </w:rPr>
      </w:pPr>
      <w:r>
        <w:br/>
      </w:r>
      <w:r w:rsidRPr="43AF7480">
        <w:rPr>
          <w:rStyle w:val="Strong"/>
        </w:rPr>
        <w:t>Thrive</w:t>
      </w:r>
    </w:p>
    <w:p w14:paraId="0C187D25" w14:textId="172A5664" w:rsidR="0030094C" w:rsidRPr="00C576A8" w:rsidRDefault="00B569A4" w:rsidP="00C576A8">
      <w:pPr>
        <w:sectPr w:rsidR="0030094C" w:rsidRPr="00C576A8" w:rsidSect="00444FCB">
          <w:pgSz w:w="11906" w:h="16838"/>
          <w:pgMar w:top="1440" w:right="1440" w:bottom="1440" w:left="1440" w:header="708" w:footer="708" w:gutter="0"/>
          <w:cols w:space="708"/>
          <w:docGrid w:linePitch="360"/>
        </w:sectPr>
      </w:pPr>
      <w:r>
        <w:t xml:space="preserve">Learning enables students to thrive personally, </w:t>
      </w:r>
      <w:proofErr w:type="gramStart"/>
      <w:r>
        <w:t>culturally</w:t>
      </w:r>
      <w:proofErr w:type="gramEnd"/>
      <w:r>
        <w:t xml:space="preserve"> and professionally.</w:t>
      </w:r>
    </w:p>
    <w:p w14:paraId="25C1F2D6" w14:textId="35856F3E" w:rsidR="00C87DFB" w:rsidRPr="00C576A8" w:rsidRDefault="00C87DFB" w:rsidP="00C576A8">
      <w:pPr>
        <w:pStyle w:val="Heading1"/>
        <w:ind w:left="-993"/>
        <w:rPr>
          <w:sz w:val="32"/>
          <w:szCs w:val="44"/>
        </w:rPr>
      </w:pPr>
      <w:bookmarkStart w:id="13" w:name="_Appendix_A_-"/>
      <w:bookmarkStart w:id="14" w:name="_Toc57989831"/>
      <w:bookmarkEnd w:id="13"/>
      <w:r w:rsidRPr="00C576A8">
        <w:rPr>
          <w:sz w:val="32"/>
          <w:szCs w:val="44"/>
        </w:rPr>
        <w:lastRenderedPageBreak/>
        <w:t>Appendix A - Contextual Implementation Plan templates</w:t>
      </w:r>
      <w:bookmarkEnd w:id="14"/>
    </w:p>
    <w:p w14:paraId="246D6DB7" w14:textId="77777777" w:rsidR="00851B4F" w:rsidRPr="008C1BB9" w:rsidRDefault="00851B4F" w:rsidP="00851B4F">
      <w:pPr>
        <w:ind w:left="-993"/>
        <w:rPr>
          <w:b/>
          <w:bCs/>
          <w:sz w:val="28"/>
          <w:szCs w:val="28"/>
        </w:rPr>
      </w:pPr>
      <w:r w:rsidRPr="008C1BB9">
        <w:rPr>
          <w:b/>
          <w:bCs/>
          <w:sz w:val="28"/>
          <w:szCs w:val="28"/>
        </w:rPr>
        <w:t xml:space="preserve">Department </w:t>
      </w:r>
      <w:r>
        <w:rPr>
          <w:b/>
          <w:bCs/>
          <w:sz w:val="28"/>
          <w:szCs w:val="28"/>
        </w:rPr>
        <w:t>Contextual Implementation P</w:t>
      </w:r>
      <w:r w:rsidRPr="008C1BB9">
        <w:rPr>
          <w:b/>
          <w:bCs/>
          <w:sz w:val="28"/>
          <w:szCs w:val="28"/>
        </w:rPr>
        <w:t xml:space="preserve">lan </w:t>
      </w:r>
      <w:r>
        <w:rPr>
          <w:b/>
          <w:bCs/>
          <w:sz w:val="28"/>
          <w:szCs w:val="28"/>
        </w:rPr>
        <w:t>(templates)</w:t>
      </w:r>
    </w:p>
    <w:tbl>
      <w:tblPr>
        <w:tblStyle w:val="TableGrid"/>
        <w:tblW w:w="10916" w:type="dxa"/>
        <w:tblInd w:w="-998" w:type="dxa"/>
        <w:tblLook w:val="04A0" w:firstRow="1" w:lastRow="0" w:firstColumn="1" w:lastColumn="0" w:noHBand="0" w:noVBand="1"/>
      </w:tblPr>
      <w:tblGrid>
        <w:gridCol w:w="2836"/>
        <w:gridCol w:w="8080"/>
      </w:tblGrid>
      <w:tr w:rsidR="00851B4F" w14:paraId="35C5AE5B" w14:textId="77777777" w:rsidTr="00430F69">
        <w:tc>
          <w:tcPr>
            <w:tcW w:w="2836" w:type="dxa"/>
            <w:shd w:val="clear" w:color="auto" w:fill="9CC2E5" w:themeFill="accent5" w:themeFillTint="99"/>
          </w:tcPr>
          <w:p w14:paraId="1516D4E8" w14:textId="77777777" w:rsidR="00851B4F" w:rsidRDefault="00851B4F" w:rsidP="007D7637">
            <w:pPr>
              <w:rPr>
                <w:b/>
                <w:bCs/>
              </w:rPr>
            </w:pPr>
            <w:r>
              <w:rPr>
                <w:b/>
                <w:bCs/>
              </w:rPr>
              <w:t>Dept:</w:t>
            </w:r>
          </w:p>
        </w:tc>
        <w:tc>
          <w:tcPr>
            <w:tcW w:w="8080" w:type="dxa"/>
          </w:tcPr>
          <w:p w14:paraId="27F29070" w14:textId="77777777" w:rsidR="00851B4F" w:rsidRDefault="00851B4F" w:rsidP="007D7637">
            <w:pPr>
              <w:rPr>
                <w:b/>
                <w:bCs/>
              </w:rPr>
            </w:pPr>
          </w:p>
          <w:p w14:paraId="1F9BEF75" w14:textId="77777777" w:rsidR="00851B4F" w:rsidRDefault="00851B4F" w:rsidP="007D7637">
            <w:pPr>
              <w:rPr>
                <w:b/>
                <w:bCs/>
              </w:rPr>
            </w:pPr>
          </w:p>
          <w:p w14:paraId="3C3E1C05" w14:textId="77777777" w:rsidR="00851B4F" w:rsidRDefault="00851B4F" w:rsidP="007D7637">
            <w:pPr>
              <w:rPr>
                <w:b/>
                <w:bCs/>
              </w:rPr>
            </w:pPr>
          </w:p>
        </w:tc>
      </w:tr>
      <w:tr w:rsidR="00851B4F" w14:paraId="4B1CDD6A" w14:textId="77777777" w:rsidTr="00430F69">
        <w:tc>
          <w:tcPr>
            <w:tcW w:w="2836" w:type="dxa"/>
            <w:shd w:val="clear" w:color="auto" w:fill="9CC2E5" w:themeFill="accent5" w:themeFillTint="99"/>
          </w:tcPr>
          <w:p w14:paraId="7BBE97EC" w14:textId="77777777" w:rsidR="00851B4F" w:rsidRDefault="00851B4F" w:rsidP="007D7637">
            <w:pPr>
              <w:rPr>
                <w:b/>
                <w:bCs/>
              </w:rPr>
            </w:pPr>
            <w:proofErr w:type="spellStart"/>
            <w:r>
              <w:rPr>
                <w:b/>
                <w:bCs/>
              </w:rPr>
              <w:t>HoD</w:t>
            </w:r>
            <w:proofErr w:type="spellEnd"/>
            <w:r>
              <w:rPr>
                <w:b/>
                <w:bCs/>
              </w:rPr>
              <w:t xml:space="preserve"> (owner):</w:t>
            </w:r>
          </w:p>
        </w:tc>
        <w:tc>
          <w:tcPr>
            <w:tcW w:w="8080" w:type="dxa"/>
          </w:tcPr>
          <w:p w14:paraId="59D721C8" w14:textId="77777777" w:rsidR="00851B4F" w:rsidRDefault="00851B4F" w:rsidP="007D7637">
            <w:pPr>
              <w:rPr>
                <w:b/>
                <w:bCs/>
              </w:rPr>
            </w:pPr>
          </w:p>
          <w:p w14:paraId="2D37E8F9" w14:textId="77777777" w:rsidR="00851B4F" w:rsidRDefault="00851B4F" w:rsidP="007D7637">
            <w:pPr>
              <w:rPr>
                <w:b/>
                <w:bCs/>
              </w:rPr>
            </w:pPr>
          </w:p>
          <w:p w14:paraId="54F160D6" w14:textId="77777777" w:rsidR="00851B4F" w:rsidRDefault="00851B4F" w:rsidP="007D7637">
            <w:pPr>
              <w:rPr>
                <w:b/>
                <w:bCs/>
              </w:rPr>
            </w:pPr>
          </w:p>
        </w:tc>
      </w:tr>
      <w:tr w:rsidR="00851B4F" w14:paraId="0FDE0DAF" w14:textId="77777777" w:rsidTr="00430F69">
        <w:tc>
          <w:tcPr>
            <w:tcW w:w="2836" w:type="dxa"/>
            <w:shd w:val="clear" w:color="auto" w:fill="9CC2E5" w:themeFill="accent5" w:themeFillTint="99"/>
          </w:tcPr>
          <w:p w14:paraId="2D670606" w14:textId="77777777" w:rsidR="00851B4F" w:rsidRDefault="00851B4F" w:rsidP="007D7637">
            <w:pPr>
              <w:rPr>
                <w:b/>
                <w:bCs/>
              </w:rPr>
            </w:pPr>
            <w:r>
              <w:rPr>
                <w:b/>
                <w:bCs/>
              </w:rPr>
              <w:t>College:</w:t>
            </w:r>
          </w:p>
        </w:tc>
        <w:tc>
          <w:tcPr>
            <w:tcW w:w="8080" w:type="dxa"/>
          </w:tcPr>
          <w:p w14:paraId="645ED7D7" w14:textId="77777777" w:rsidR="00851B4F" w:rsidRDefault="00851B4F" w:rsidP="007D7637">
            <w:pPr>
              <w:tabs>
                <w:tab w:val="left" w:pos="1425"/>
              </w:tabs>
              <w:rPr>
                <w:b/>
                <w:bCs/>
              </w:rPr>
            </w:pPr>
          </w:p>
          <w:p w14:paraId="258B2DC5" w14:textId="77777777" w:rsidR="00851B4F" w:rsidRDefault="00851B4F" w:rsidP="007D7637">
            <w:pPr>
              <w:tabs>
                <w:tab w:val="left" w:pos="1425"/>
              </w:tabs>
              <w:rPr>
                <w:b/>
                <w:bCs/>
              </w:rPr>
            </w:pPr>
          </w:p>
          <w:p w14:paraId="6767B029" w14:textId="77777777" w:rsidR="00851B4F" w:rsidRDefault="00851B4F" w:rsidP="007D7637">
            <w:pPr>
              <w:tabs>
                <w:tab w:val="left" w:pos="1425"/>
              </w:tabs>
              <w:rPr>
                <w:b/>
                <w:bCs/>
              </w:rPr>
            </w:pPr>
          </w:p>
        </w:tc>
      </w:tr>
    </w:tbl>
    <w:p w14:paraId="54BF9E8E" w14:textId="77777777" w:rsidR="00851B4F" w:rsidRDefault="00851B4F" w:rsidP="00851B4F">
      <w:pPr>
        <w:ind w:left="-993"/>
        <w:rPr>
          <w:b/>
          <w:bCs/>
        </w:rPr>
      </w:pPr>
    </w:p>
    <w:p w14:paraId="56329F53" w14:textId="77777777" w:rsidR="00851B4F" w:rsidRDefault="00851B4F" w:rsidP="00851B4F">
      <w:pPr>
        <w:ind w:left="-993"/>
        <w:rPr>
          <w:b/>
          <w:bCs/>
        </w:rPr>
      </w:pPr>
      <w:r w:rsidRPr="001947F5">
        <w:t>Use the guidance provided to support completion of the plan</w:t>
      </w:r>
      <w:r>
        <w:t>(s).</w:t>
      </w:r>
    </w:p>
    <w:p w14:paraId="6F172903" w14:textId="77777777" w:rsidR="00851B4F" w:rsidRPr="00BE5226" w:rsidRDefault="00851B4F" w:rsidP="00851B4F">
      <w:pPr>
        <w:ind w:left="-993"/>
        <w:rPr>
          <w:b/>
          <w:bCs/>
          <w:sz w:val="24"/>
          <w:szCs w:val="24"/>
        </w:rPr>
      </w:pPr>
      <w:r w:rsidRPr="00BE5226">
        <w:rPr>
          <w:b/>
          <w:bCs/>
          <w:sz w:val="24"/>
          <w:szCs w:val="24"/>
        </w:rPr>
        <w:t xml:space="preserve">Section 1 – Department Contextual Implementation plan </w:t>
      </w:r>
    </w:p>
    <w:p w14:paraId="668D4D93" w14:textId="77777777" w:rsidR="00851B4F" w:rsidRDefault="00851B4F" w:rsidP="00851B4F">
      <w:pPr>
        <w:ind w:left="-993"/>
        <w:rPr>
          <w:b/>
          <w:bCs/>
        </w:rPr>
      </w:pPr>
      <w:r>
        <w:rPr>
          <w:b/>
          <w:bCs/>
        </w:rPr>
        <w:t>This is the ‘design’ and ‘delivery’, the what and the how.</w:t>
      </w:r>
    </w:p>
    <w:p w14:paraId="55E5F969" w14:textId="77777777" w:rsidR="00851B4F" w:rsidRPr="00E53B6D" w:rsidRDefault="00851B4F" w:rsidP="00851B4F">
      <w:pPr>
        <w:ind w:left="-993"/>
      </w:pPr>
      <w:r w:rsidRPr="00E53B6D">
        <w:t xml:space="preserve">This is </w:t>
      </w:r>
      <w:r>
        <w:t xml:space="preserve">a template to support the development of </w:t>
      </w:r>
      <w:r w:rsidRPr="00E53B6D">
        <w:t>a plan</w:t>
      </w:r>
      <w:r>
        <w:t xml:space="preserve"> that aggregates the activity at course and subject level and is</w:t>
      </w:r>
      <w:r w:rsidRPr="00E53B6D">
        <w:t xml:space="preserve"> to be completed by each department.  Sub-sections can be inserted as relevant and where departments are diverse in their subject make up.</w:t>
      </w:r>
      <w:r>
        <w:t xml:space="preserve">  There is a strong recommendation to include sub-sections by academic level.  Courses or Subjects may choose to adopt this template to plan for and guide delivery.</w:t>
      </w:r>
    </w:p>
    <w:p w14:paraId="729E1865" w14:textId="77777777" w:rsidR="00851B4F" w:rsidRPr="00BE5226" w:rsidRDefault="00851B4F" w:rsidP="00851B4F">
      <w:pPr>
        <w:ind w:left="-993"/>
        <w:rPr>
          <w:b/>
          <w:bCs/>
          <w:sz w:val="24"/>
          <w:szCs w:val="24"/>
        </w:rPr>
      </w:pPr>
      <w:r w:rsidRPr="00BE5226">
        <w:rPr>
          <w:b/>
          <w:bCs/>
          <w:sz w:val="24"/>
          <w:szCs w:val="24"/>
        </w:rPr>
        <w:t xml:space="preserve">Section 2 – Department Overview </w:t>
      </w:r>
    </w:p>
    <w:p w14:paraId="361AC012" w14:textId="77777777" w:rsidR="00851B4F" w:rsidRDefault="00851B4F" w:rsidP="00851B4F">
      <w:pPr>
        <w:ind w:left="-993"/>
        <w:rPr>
          <w:b/>
          <w:bCs/>
        </w:rPr>
      </w:pPr>
      <w:r>
        <w:rPr>
          <w:b/>
          <w:bCs/>
        </w:rPr>
        <w:t>This is the ‘review’ and ‘monitoring’ from a Department and College perspective, leading to assurance reporting.</w:t>
      </w:r>
    </w:p>
    <w:p w14:paraId="3B47433D" w14:textId="77777777" w:rsidR="00851B4F" w:rsidRPr="00382463" w:rsidRDefault="00851B4F" w:rsidP="00851B4F">
      <w:pPr>
        <w:ind w:left="-993"/>
      </w:pPr>
      <w:r>
        <w:t xml:space="preserve">This is a template to support HoDs and Deans of College to take a retrospective review of progress against the department plans at regular points in time.  Deans of College may want to adopt this template to support College oversight.  This will guide HoDs and Deans towards regular review and oversight of delivery.  </w:t>
      </w:r>
    </w:p>
    <w:p w14:paraId="733B53C5" w14:textId="0A866F75" w:rsidR="001D3675" w:rsidRPr="00DA20F6" w:rsidRDefault="00851B4F" w:rsidP="001D3675">
      <w:pPr>
        <w:ind w:left="-993"/>
        <w:rPr>
          <w:b/>
          <w:bCs/>
        </w:rPr>
      </w:pPr>
      <w:r w:rsidRPr="0046009F">
        <w:rPr>
          <w:b/>
          <w:bCs/>
          <w:sz w:val="24"/>
          <w:szCs w:val="24"/>
        </w:rPr>
        <w:t>Section 3 - Prompts for discussion</w:t>
      </w:r>
      <w:r w:rsidR="001D3675" w:rsidRPr="001D3675">
        <w:rPr>
          <w:b/>
          <w:bCs/>
        </w:rPr>
        <w:t xml:space="preserve"> </w:t>
      </w:r>
      <w:r w:rsidR="001D3675" w:rsidRPr="001D3675">
        <w:rPr>
          <w:b/>
          <w:bCs/>
          <w:sz w:val="24"/>
          <w:szCs w:val="24"/>
        </w:rPr>
        <w:t>and checking effectiveness of the plan</w:t>
      </w:r>
    </w:p>
    <w:p w14:paraId="37EB46B0" w14:textId="4609B2EA" w:rsidR="00851B4F" w:rsidRPr="0046009F" w:rsidRDefault="00851B4F" w:rsidP="00851B4F">
      <w:pPr>
        <w:ind w:left="-993"/>
        <w:rPr>
          <w:b/>
          <w:bCs/>
          <w:sz w:val="24"/>
          <w:szCs w:val="24"/>
        </w:rPr>
      </w:pPr>
    </w:p>
    <w:p w14:paraId="5803AB5F" w14:textId="77777777" w:rsidR="00851B4F" w:rsidRPr="00E269C3" w:rsidRDefault="00851B4F" w:rsidP="00851B4F">
      <w:pPr>
        <w:ind w:left="-993"/>
      </w:pPr>
      <w:r>
        <w:t xml:space="preserve">The questions in this section are intended to be useful prompts to enable discussion in developing the plans and overview of the plan.  There is no expectation that </w:t>
      </w:r>
      <w:proofErr w:type="gramStart"/>
      <w:r>
        <w:t>each and every</w:t>
      </w:r>
      <w:proofErr w:type="gramEnd"/>
      <w:r>
        <w:t xml:space="preserve"> question will be answered.</w:t>
      </w:r>
    </w:p>
    <w:p w14:paraId="1FD248C2" w14:textId="77777777" w:rsidR="00851B4F" w:rsidRDefault="00851B4F" w:rsidP="00851B4F">
      <w:pPr>
        <w:ind w:left="-993"/>
      </w:pPr>
    </w:p>
    <w:p w14:paraId="613E0DDF" w14:textId="77777777" w:rsidR="00851B4F" w:rsidRDefault="00851B4F" w:rsidP="00851B4F">
      <w:pPr>
        <w:ind w:left="-993"/>
      </w:pPr>
    </w:p>
    <w:p w14:paraId="24A70439" w14:textId="77777777" w:rsidR="00851B4F" w:rsidRDefault="00851B4F" w:rsidP="00851B4F">
      <w:pPr>
        <w:ind w:left="-993"/>
        <w:rPr>
          <w:b/>
          <w:bCs/>
        </w:rPr>
      </w:pPr>
    </w:p>
    <w:p w14:paraId="3659BAE0" w14:textId="77777777" w:rsidR="00851B4F" w:rsidRDefault="00851B4F" w:rsidP="00851B4F">
      <w:pPr>
        <w:rPr>
          <w:b/>
          <w:bCs/>
        </w:rPr>
      </w:pPr>
    </w:p>
    <w:p w14:paraId="2B62F7BF" w14:textId="77777777" w:rsidR="00851B4F" w:rsidRDefault="00851B4F" w:rsidP="00851B4F">
      <w:pPr>
        <w:rPr>
          <w:b/>
          <w:bCs/>
        </w:rPr>
      </w:pPr>
    </w:p>
    <w:p w14:paraId="0EC72219" w14:textId="77777777" w:rsidR="00851B4F" w:rsidRDefault="00851B4F" w:rsidP="00851B4F">
      <w:pPr>
        <w:rPr>
          <w:b/>
          <w:bCs/>
        </w:rPr>
        <w:sectPr w:rsidR="00851B4F">
          <w:pgSz w:w="11906" w:h="16838"/>
          <w:pgMar w:top="1440" w:right="1440" w:bottom="1440" w:left="1440" w:header="708" w:footer="708" w:gutter="0"/>
          <w:cols w:space="708"/>
          <w:docGrid w:linePitch="360"/>
        </w:sectPr>
      </w:pPr>
    </w:p>
    <w:p w14:paraId="0873C60B" w14:textId="77777777" w:rsidR="00851B4F" w:rsidRDefault="00851B4F" w:rsidP="00851B4F">
      <w:pPr>
        <w:rPr>
          <w:b/>
          <w:bCs/>
        </w:rPr>
      </w:pPr>
    </w:p>
    <w:p w14:paraId="5C8146DF" w14:textId="77777777" w:rsidR="00851B4F" w:rsidRDefault="00851B4F" w:rsidP="00851B4F">
      <w:pPr>
        <w:ind w:left="-993"/>
        <w:rPr>
          <w:b/>
          <w:bCs/>
        </w:rPr>
      </w:pPr>
      <w:r>
        <w:rPr>
          <w:b/>
          <w:bCs/>
        </w:rPr>
        <w:t xml:space="preserve">Section 1 – </w:t>
      </w:r>
      <w:r w:rsidRPr="00087F4E">
        <w:rPr>
          <w:b/>
          <w:bCs/>
        </w:rPr>
        <w:t>Department</w:t>
      </w:r>
      <w:r>
        <w:rPr>
          <w:b/>
          <w:bCs/>
        </w:rPr>
        <w:t xml:space="preserve"> Contextual I</w:t>
      </w:r>
      <w:r w:rsidRPr="00087F4E">
        <w:rPr>
          <w:b/>
          <w:bCs/>
        </w:rPr>
        <w:t xml:space="preserve">mplementation </w:t>
      </w:r>
      <w:r>
        <w:rPr>
          <w:b/>
          <w:bCs/>
        </w:rPr>
        <w:t>P</w:t>
      </w:r>
      <w:r w:rsidRPr="00087F4E">
        <w:rPr>
          <w:b/>
          <w:bCs/>
        </w:rPr>
        <w:t xml:space="preserve">lan </w:t>
      </w:r>
      <w:r>
        <w:rPr>
          <w:b/>
          <w:bCs/>
        </w:rPr>
        <w:t>– what and how.</w:t>
      </w:r>
    </w:p>
    <w:p w14:paraId="6688BFA9" w14:textId="77777777" w:rsidR="00851B4F" w:rsidRPr="009B4BD1" w:rsidRDefault="00851B4F" w:rsidP="00851B4F">
      <w:pPr>
        <w:ind w:left="-993"/>
        <w:rPr>
          <w:b/>
          <w:color w:val="FF0000"/>
        </w:rPr>
      </w:pPr>
      <w:r w:rsidRPr="00BD0643">
        <w:t>This may be split into sub sections depending on how the Department works (</w:t>
      </w:r>
      <w:r>
        <w:t xml:space="preserve">where there are </w:t>
      </w:r>
      <w:r w:rsidRPr="00BD0643">
        <w:t>diverse subject areas)</w:t>
      </w:r>
      <w:r>
        <w:t xml:space="preserve">.  Split by academic level of study – acknowledging the common approaches applied at each academic level </w:t>
      </w:r>
      <w:proofErr w:type="spellStart"/>
      <w:r>
        <w:t>eg</w:t>
      </w:r>
      <w:proofErr w:type="spellEnd"/>
      <w:r>
        <w:t xml:space="preserve"> Level 4 – activities to encourage a sense of belonging; Level 6 – preparation for employment. </w:t>
      </w:r>
      <w:proofErr w:type="gramStart"/>
      <w:r>
        <w:t>Plus</w:t>
      </w:r>
      <w:proofErr w:type="gramEnd"/>
      <w:r>
        <w:t xml:space="preserve"> specific activities in the context of the course. </w:t>
      </w:r>
    </w:p>
    <w:tbl>
      <w:tblPr>
        <w:tblStyle w:val="TableGrid"/>
        <w:tblW w:w="23106" w:type="dxa"/>
        <w:tblInd w:w="-998" w:type="dxa"/>
        <w:tblLook w:val="04A0" w:firstRow="1" w:lastRow="0" w:firstColumn="1" w:lastColumn="0" w:noHBand="0" w:noVBand="1"/>
      </w:tblPr>
      <w:tblGrid>
        <w:gridCol w:w="483"/>
        <w:gridCol w:w="5054"/>
        <w:gridCol w:w="4634"/>
        <w:gridCol w:w="1413"/>
        <w:gridCol w:w="1698"/>
        <w:gridCol w:w="4914"/>
        <w:gridCol w:w="4910"/>
      </w:tblGrid>
      <w:tr w:rsidR="00851B4F" w:rsidRPr="004A0684" w14:paraId="1424635F" w14:textId="77777777" w:rsidTr="00430F69">
        <w:tc>
          <w:tcPr>
            <w:tcW w:w="5495" w:type="dxa"/>
            <w:gridSpan w:val="2"/>
            <w:shd w:val="clear" w:color="auto" w:fill="9CC2E5" w:themeFill="accent5" w:themeFillTint="99"/>
          </w:tcPr>
          <w:p w14:paraId="272DB0C1" w14:textId="77777777" w:rsidR="00851B4F" w:rsidRPr="004A0684" w:rsidRDefault="00851B4F" w:rsidP="007D7637">
            <w:pPr>
              <w:rPr>
                <w:b/>
                <w:bCs/>
                <w:sz w:val="20"/>
                <w:szCs w:val="20"/>
              </w:rPr>
            </w:pPr>
            <w:r w:rsidRPr="004A0684">
              <w:rPr>
                <w:b/>
                <w:bCs/>
                <w:sz w:val="20"/>
                <w:szCs w:val="20"/>
              </w:rPr>
              <w:t>What activities will you do to:</w:t>
            </w:r>
          </w:p>
          <w:p w14:paraId="1EE2A758" w14:textId="3B1B2CB8" w:rsidR="00851B4F" w:rsidRPr="00A4700E" w:rsidRDefault="005016AA" w:rsidP="00B73C9D">
            <w:pPr>
              <w:pStyle w:val="ListParagraph"/>
              <w:numPr>
                <w:ilvl w:val="0"/>
                <w:numId w:val="17"/>
              </w:numPr>
              <w:rPr>
                <w:b/>
                <w:bCs/>
                <w:sz w:val="20"/>
                <w:szCs w:val="20"/>
              </w:rPr>
            </w:pPr>
            <w:r>
              <w:rPr>
                <w:b/>
                <w:bCs/>
                <w:sz w:val="20"/>
                <w:szCs w:val="20"/>
              </w:rPr>
              <w:t>m</w:t>
            </w:r>
            <w:r w:rsidR="00A2261E">
              <w:rPr>
                <w:b/>
                <w:bCs/>
                <w:sz w:val="20"/>
                <w:szCs w:val="20"/>
              </w:rPr>
              <w:t xml:space="preserve">aintain </w:t>
            </w:r>
            <w:r>
              <w:rPr>
                <w:b/>
                <w:bCs/>
                <w:sz w:val="20"/>
                <w:szCs w:val="20"/>
              </w:rPr>
              <w:t xml:space="preserve">or </w:t>
            </w:r>
            <w:r w:rsidR="00851B4F">
              <w:rPr>
                <w:b/>
                <w:bCs/>
                <w:sz w:val="20"/>
                <w:szCs w:val="20"/>
              </w:rPr>
              <w:t>i</w:t>
            </w:r>
            <w:r w:rsidR="00851B4F" w:rsidRPr="00A4700E">
              <w:rPr>
                <w:b/>
                <w:bCs/>
                <w:sz w:val="20"/>
                <w:szCs w:val="20"/>
              </w:rPr>
              <w:t xml:space="preserve">ncrease student engagement; enable student success; </w:t>
            </w:r>
            <w:r w:rsidR="00851B4F">
              <w:rPr>
                <w:b/>
                <w:bCs/>
                <w:sz w:val="20"/>
                <w:szCs w:val="20"/>
              </w:rPr>
              <w:t>p</w:t>
            </w:r>
            <w:r w:rsidR="00851B4F" w:rsidRPr="00A4700E">
              <w:rPr>
                <w:b/>
                <w:bCs/>
                <w:sz w:val="20"/>
                <w:szCs w:val="20"/>
              </w:rPr>
              <w:t>rovide a compelling student experience?</w:t>
            </w:r>
          </w:p>
          <w:p w14:paraId="73BC51F9" w14:textId="77777777" w:rsidR="00851B4F" w:rsidRPr="004A0684" w:rsidRDefault="00851B4F" w:rsidP="00C923C2">
            <w:pPr>
              <w:pStyle w:val="ListParagraph"/>
              <w:ind w:left="360"/>
              <w:rPr>
                <w:b/>
                <w:bCs/>
                <w:sz w:val="20"/>
                <w:szCs w:val="20"/>
              </w:rPr>
            </w:pPr>
          </w:p>
        </w:tc>
        <w:tc>
          <w:tcPr>
            <w:tcW w:w="4646" w:type="dxa"/>
            <w:shd w:val="clear" w:color="auto" w:fill="9CC2E5" w:themeFill="accent5" w:themeFillTint="99"/>
          </w:tcPr>
          <w:p w14:paraId="1AA1B9C4" w14:textId="77777777" w:rsidR="00851B4F" w:rsidRPr="004A0684" w:rsidRDefault="00851B4F" w:rsidP="007D7637">
            <w:pPr>
              <w:rPr>
                <w:b/>
                <w:bCs/>
                <w:sz w:val="20"/>
                <w:szCs w:val="20"/>
              </w:rPr>
            </w:pPr>
            <w:r w:rsidRPr="004A0684">
              <w:rPr>
                <w:b/>
                <w:bCs/>
                <w:sz w:val="20"/>
                <w:szCs w:val="20"/>
              </w:rPr>
              <w:t xml:space="preserve">How will you deliver </w:t>
            </w:r>
            <w:r w:rsidRPr="2396A2EF">
              <w:rPr>
                <w:b/>
                <w:bCs/>
                <w:sz w:val="20"/>
                <w:szCs w:val="20"/>
              </w:rPr>
              <w:t>–</w:t>
            </w:r>
            <w:r w:rsidRPr="004A0684">
              <w:rPr>
                <w:b/>
                <w:bCs/>
                <w:sz w:val="20"/>
                <w:szCs w:val="20"/>
              </w:rPr>
              <w:t xml:space="preserve"> actions</w:t>
            </w:r>
            <w:r w:rsidRPr="2492853E">
              <w:rPr>
                <w:b/>
                <w:bCs/>
                <w:sz w:val="20"/>
                <w:szCs w:val="20"/>
              </w:rPr>
              <w:t>, and to what end?</w:t>
            </w:r>
          </w:p>
          <w:p w14:paraId="496054DE" w14:textId="77777777" w:rsidR="00851B4F" w:rsidRPr="004A0684" w:rsidRDefault="00851B4F" w:rsidP="00B73C9D">
            <w:pPr>
              <w:pStyle w:val="ListParagraph"/>
              <w:numPr>
                <w:ilvl w:val="0"/>
                <w:numId w:val="25"/>
              </w:numPr>
              <w:rPr>
                <w:b/>
                <w:bCs/>
                <w:sz w:val="20"/>
                <w:szCs w:val="20"/>
              </w:rPr>
            </w:pPr>
            <w:r w:rsidRPr="7089F7B8">
              <w:rPr>
                <w:b/>
                <w:bCs/>
                <w:sz w:val="20"/>
                <w:szCs w:val="20"/>
              </w:rPr>
              <w:t>What is the expected outcome</w:t>
            </w:r>
            <w:r w:rsidRPr="2492853E">
              <w:rPr>
                <w:b/>
                <w:bCs/>
                <w:sz w:val="20"/>
                <w:szCs w:val="20"/>
              </w:rPr>
              <w:t>?</w:t>
            </w:r>
          </w:p>
          <w:p w14:paraId="0FA49920" w14:textId="77777777" w:rsidR="00851B4F" w:rsidRPr="004A0684" w:rsidRDefault="00851B4F" w:rsidP="00B73C9D">
            <w:pPr>
              <w:pStyle w:val="ListParagraph"/>
              <w:numPr>
                <w:ilvl w:val="0"/>
                <w:numId w:val="25"/>
              </w:numPr>
            </w:pPr>
            <w:r w:rsidRPr="73C1987A">
              <w:rPr>
                <w:b/>
                <w:bCs/>
                <w:sz w:val="20"/>
                <w:szCs w:val="20"/>
              </w:rPr>
              <w:t>What are the measures of success?</w:t>
            </w:r>
          </w:p>
        </w:tc>
        <w:tc>
          <w:tcPr>
            <w:tcW w:w="1414" w:type="dxa"/>
            <w:shd w:val="clear" w:color="auto" w:fill="9CC2E5" w:themeFill="accent5" w:themeFillTint="99"/>
          </w:tcPr>
          <w:p w14:paraId="38931740" w14:textId="77777777" w:rsidR="00851B4F" w:rsidRPr="004A0684" w:rsidRDefault="00851B4F" w:rsidP="007D7637">
            <w:pPr>
              <w:rPr>
                <w:b/>
                <w:bCs/>
                <w:sz w:val="20"/>
                <w:szCs w:val="20"/>
              </w:rPr>
            </w:pPr>
            <w:r w:rsidRPr="004A0684">
              <w:rPr>
                <w:b/>
                <w:bCs/>
                <w:sz w:val="20"/>
                <w:szCs w:val="20"/>
              </w:rPr>
              <w:t>Timelines</w:t>
            </w:r>
          </w:p>
        </w:tc>
        <w:tc>
          <w:tcPr>
            <w:tcW w:w="1698" w:type="dxa"/>
            <w:shd w:val="clear" w:color="auto" w:fill="9CC2E5" w:themeFill="accent5" w:themeFillTint="99"/>
          </w:tcPr>
          <w:p w14:paraId="7DEFB5AF" w14:textId="77777777" w:rsidR="00851B4F" w:rsidRPr="004A0684" w:rsidRDefault="00851B4F" w:rsidP="007D7637">
            <w:pPr>
              <w:rPr>
                <w:b/>
                <w:bCs/>
                <w:sz w:val="20"/>
                <w:szCs w:val="20"/>
              </w:rPr>
            </w:pPr>
            <w:r w:rsidRPr="004A0684">
              <w:rPr>
                <w:b/>
                <w:bCs/>
                <w:sz w:val="20"/>
                <w:szCs w:val="20"/>
              </w:rPr>
              <w:t>Accountability</w:t>
            </w:r>
          </w:p>
        </w:tc>
        <w:tc>
          <w:tcPr>
            <w:tcW w:w="4928" w:type="dxa"/>
            <w:shd w:val="clear" w:color="auto" w:fill="9CC2E5" w:themeFill="accent5" w:themeFillTint="99"/>
          </w:tcPr>
          <w:p w14:paraId="7019E6B1" w14:textId="120E5DFA" w:rsidR="00851B4F" w:rsidRPr="004A0684" w:rsidRDefault="00851B4F" w:rsidP="007D7637">
            <w:pPr>
              <w:rPr>
                <w:b/>
                <w:bCs/>
                <w:sz w:val="20"/>
                <w:szCs w:val="20"/>
              </w:rPr>
            </w:pPr>
            <w:r w:rsidRPr="004A0684">
              <w:rPr>
                <w:b/>
                <w:bCs/>
                <w:sz w:val="20"/>
                <w:szCs w:val="20"/>
              </w:rPr>
              <w:t xml:space="preserve">Enablers – </w:t>
            </w:r>
            <w:r w:rsidR="00A9438D">
              <w:rPr>
                <w:b/>
                <w:bCs/>
                <w:sz w:val="20"/>
                <w:szCs w:val="20"/>
              </w:rPr>
              <w:t xml:space="preserve">College; </w:t>
            </w:r>
            <w:r w:rsidRPr="004A0684">
              <w:rPr>
                <w:b/>
                <w:bCs/>
                <w:sz w:val="20"/>
                <w:szCs w:val="20"/>
              </w:rPr>
              <w:t xml:space="preserve">cross institutional support </w:t>
            </w:r>
          </w:p>
        </w:tc>
        <w:tc>
          <w:tcPr>
            <w:tcW w:w="4925" w:type="dxa"/>
            <w:shd w:val="clear" w:color="auto" w:fill="9CC2E5" w:themeFill="accent5" w:themeFillTint="99"/>
          </w:tcPr>
          <w:p w14:paraId="2CB418B3" w14:textId="77777777" w:rsidR="00851B4F" w:rsidRPr="004A0684" w:rsidRDefault="00851B4F" w:rsidP="007D7637">
            <w:pPr>
              <w:rPr>
                <w:b/>
                <w:bCs/>
                <w:sz w:val="20"/>
                <w:szCs w:val="20"/>
              </w:rPr>
            </w:pPr>
            <w:r>
              <w:rPr>
                <w:b/>
                <w:bCs/>
                <w:sz w:val="20"/>
                <w:szCs w:val="20"/>
              </w:rPr>
              <w:t>Review and monitor</w:t>
            </w:r>
          </w:p>
        </w:tc>
      </w:tr>
      <w:tr w:rsidR="00851B4F" w:rsidRPr="004A0684" w14:paraId="7F015F5D" w14:textId="77777777" w:rsidTr="00430F69">
        <w:trPr>
          <w:trHeight w:val="349"/>
        </w:trPr>
        <w:tc>
          <w:tcPr>
            <w:tcW w:w="23106" w:type="dxa"/>
            <w:gridSpan w:val="7"/>
            <w:shd w:val="clear" w:color="auto" w:fill="E2EFD9" w:themeFill="accent6" w:themeFillTint="33"/>
          </w:tcPr>
          <w:p w14:paraId="5304ECE8" w14:textId="77777777" w:rsidR="00851B4F" w:rsidRPr="00E16871" w:rsidRDefault="00851B4F" w:rsidP="007D7637">
            <w:pPr>
              <w:rPr>
                <w:b/>
                <w:i/>
                <w:sz w:val="20"/>
                <w:szCs w:val="20"/>
              </w:rPr>
            </w:pPr>
            <w:r w:rsidRPr="00E16871">
              <w:rPr>
                <w:b/>
                <w:bCs/>
                <w:i/>
                <w:iCs/>
                <w:sz w:val="20"/>
                <w:szCs w:val="20"/>
              </w:rPr>
              <w:t>What has worked well in Semester 1 that you want to build on/enhance?</w:t>
            </w:r>
          </w:p>
        </w:tc>
      </w:tr>
      <w:tr w:rsidR="00851B4F" w:rsidRPr="004A0684" w14:paraId="2FDCE4E9" w14:textId="77777777" w:rsidTr="00430F69">
        <w:trPr>
          <w:trHeight w:val="633"/>
        </w:trPr>
        <w:tc>
          <w:tcPr>
            <w:tcW w:w="426" w:type="dxa"/>
          </w:tcPr>
          <w:p w14:paraId="72B45FE1" w14:textId="77777777" w:rsidR="00851B4F" w:rsidRPr="00F243A6" w:rsidRDefault="00851B4F" w:rsidP="007D7637">
            <w:pPr>
              <w:rPr>
                <w:sz w:val="20"/>
                <w:szCs w:val="20"/>
              </w:rPr>
            </w:pPr>
            <w:r w:rsidRPr="00F243A6">
              <w:rPr>
                <w:sz w:val="20"/>
                <w:szCs w:val="20"/>
              </w:rPr>
              <w:t>1</w:t>
            </w:r>
          </w:p>
        </w:tc>
        <w:tc>
          <w:tcPr>
            <w:tcW w:w="5069" w:type="dxa"/>
          </w:tcPr>
          <w:p w14:paraId="0CCF2690" w14:textId="77777777" w:rsidR="00851B4F" w:rsidRPr="004A0684" w:rsidRDefault="00851B4F" w:rsidP="007D7637">
            <w:pPr>
              <w:rPr>
                <w:i/>
                <w:iCs/>
                <w:sz w:val="20"/>
                <w:szCs w:val="20"/>
              </w:rPr>
            </w:pPr>
            <w:r w:rsidRPr="004A0684">
              <w:rPr>
                <w:sz w:val="20"/>
                <w:szCs w:val="20"/>
              </w:rPr>
              <w:t xml:space="preserve"> </w:t>
            </w:r>
            <w:r w:rsidRPr="004A0684">
              <w:rPr>
                <w:i/>
                <w:iCs/>
                <w:sz w:val="20"/>
                <w:szCs w:val="20"/>
              </w:rPr>
              <w:t>Detailed activities delivered in the context of the course</w:t>
            </w:r>
          </w:p>
          <w:p w14:paraId="0207247A" w14:textId="77777777" w:rsidR="00851B4F" w:rsidRPr="004A0684" w:rsidRDefault="00851B4F" w:rsidP="007D7637">
            <w:pPr>
              <w:rPr>
                <w:b/>
                <w:bCs/>
                <w:sz w:val="20"/>
                <w:szCs w:val="20"/>
              </w:rPr>
            </w:pPr>
          </w:p>
        </w:tc>
        <w:tc>
          <w:tcPr>
            <w:tcW w:w="4646" w:type="dxa"/>
          </w:tcPr>
          <w:p w14:paraId="76704A8B" w14:textId="313ABECF" w:rsidR="00AF74D4" w:rsidRDefault="00AF74D4" w:rsidP="00AE4354">
            <w:pPr>
              <w:pStyle w:val="ListParagraph"/>
              <w:numPr>
                <w:ilvl w:val="0"/>
                <w:numId w:val="27"/>
              </w:numPr>
              <w:rPr>
                <w:i/>
                <w:iCs/>
                <w:sz w:val="20"/>
                <w:szCs w:val="20"/>
              </w:rPr>
            </w:pPr>
            <w:r>
              <w:rPr>
                <w:i/>
                <w:iCs/>
                <w:sz w:val="20"/>
                <w:szCs w:val="20"/>
              </w:rPr>
              <w:t>What is the expected outcome</w:t>
            </w:r>
            <w:r w:rsidR="00540E03">
              <w:rPr>
                <w:i/>
                <w:iCs/>
                <w:sz w:val="20"/>
                <w:szCs w:val="20"/>
              </w:rPr>
              <w:t>?</w:t>
            </w:r>
          </w:p>
          <w:p w14:paraId="670F1EB4" w14:textId="1C06E394" w:rsidR="00851B4F" w:rsidRPr="004A0684" w:rsidRDefault="00B41FC9" w:rsidP="00AE4354">
            <w:pPr>
              <w:pStyle w:val="ListParagraph"/>
              <w:numPr>
                <w:ilvl w:val="0"/>
                <w:numId w:val="27"/>
              </w:numPr>
              <w:rPr>
                <w:i/>
                <w:iCs/>
                <w:sz w:val="20"/>
                <w:szCs w:val="20"/>
              </w:rPr>
            </w:pPr>
            <w:r>
              <w:rPr>
                <w:i/>
                <w:iCs/>
                <w:sz w:val="20"/>
                <w:szCs w:val="20"/>
              </w:rPr>
              <w:t>How are you going to deliver the expected outcome?</w:t>
            </w:r>
          </w:p>
        </w:tc>
        <w:tc>
          <w:tcPr>
            <w:tcW w:w="1414" w:type="dxa"/>
          </w:tcPr>
          <w:p w14:paraId="4A19DD0C" w14:textId="77777777" w:rsidR="00851B4F" w:rsidRPr="004A0684" w:rsidRDefault="00851B4F" w:rsidP="007D7637">
            <w:pPr>
              <w:rPr>
                <w:i/>
                <w:iCs/>
                <w:sz w:val="20"/>
                <w:szCs w:val="20"/>
              </w:rPr>
            </w:pPr>
            <w:r w:rsidRPr="004A0684">
              <w:rPr>
                <w:i/>
                <w:iCs/>
                <w:sz w:val="20"/>
                <w:szCs w:val="20"/>
              </w:rPr>
              <w:t xml:space="preserve">When </w:t>
            </w:r>
          </w:p>
        </w:tc>
        <w:tc>
          <w:tcPr>
            <w:tcW w:w="1698" w:type="dxa"/>
          </w:tcPr>
          <w:p w14:paraId="5D41F74A" w14:textId="77777777" w:rsidR="00851B4F" w:rsidRPr="004A0684" w:rsidRDefault="00851B4F" w:rsidP="007D7637">
            <w:pPr>
              <w:rPr>
                <w:i/>
                <w:iCs/>
                <w:sz w:val="20"/>
                <w:szCs w:val="20"/>
              </w:rPr>
            </w:pPr>
            <w:r w:rsidRPr="004A0684">
              <w:rPr>
                <w:i/>
                <w:iCs/>
                <w:sz w:val="20"/>
                <w:szCs w:val="20"/>
              </w:rPr>
              <w:t>Who</w:t>
            </w:r>
          </w:p>
        </w:tc>
        <w:tc>
          <w:tcPr>
            <w:tcW w:w="4928" w:type="dxa"/>
          </w:tcPr>
          <w:p w14:paraId="46B8BB3B" w14:textId="77777777" w:rsidR="00851B4F" w:rsidRPr="004A0684" w:rsidRDefault="00851B4F" w:rsidP="007D7637">
            <w:pPr>
              <w:rPr>
                <w:i/>
                <w:iCs/>
                <w:sz w:val="20"/>
                <w:szCs w:val="20"/>
              </w:rPr>
            </w:pPr>
            <w:r w:rsidRPr="004A0684">
              <w:rPr>
                <w:i/>
                <w:iCs/>
                <w:sz w:val="20"/>
                <w:szCs w:val="20"/>
              </w:rPr>
              <w:t>Cross reference back to institutional support</w:t>
            </w:r>
          </w:p>
        </w:tc>
        <w:tc>
          <w:tcPr>
            <w:tcW w:w="4925" w:type="dxa"/>
          </w:tcPr>
          <w:p w14:paraId="37F3AF1C" w14:textId="77777777" w:rsidR="00851B4F" w:rsidRPr="004A0684" w:rsidRDefault="00851B4F" w:rsidP="007D7637">
            <w:pPr>
              <w:rPr>
                <w:i/>
                <w:iCs/>
                <w:sz w:val="20"/>
                <w:szCs w:val="20"/>
              </w:rPr>
            </w:pPr>
            <w:r w:rsidRPr="004A0684">
              <w:rPr>
                <w:i/>
                <w:iCs/>
                <w:sz w:val="20"/>
                <w:szCs w:val="20"/>
              </w:rPr>
              <w:t>What is the outcome?</w:t>
            </w:r>
          </w:p>
          <w:p w14:paraId="1A91957F" w14:textId="77777777" w:rsidR="00851B4F" w:rsidRPr="004A0684" w:rsidRDefault="00851B4F" w:rsidP="007D7637">
            <w:pPr>
              <w:rPr>
                <w:i/>
                <w:iCs/>
                <w:sz w:val="20"/>
                <w:szCs w:val="20"/>
              </w:rPr>
            </w:pPr>
            <w:r>
              <w:rPr>
                <w:i/>
                <w:sz w:val="20"/>
                <w:szCs w:val="20"/>
              </w:rPr>
              <w:t xml:space="preserve">What has been </w:t>
            </w:r>
            <w:r w:rsidRPr="004A0684">
              <w:rPr>
                <w:i/>
                <w:sz w:val="20"/>
                <w:szCs w:val="20"/>
              </w:rPr>
              <w:t>achieved?</w:t>
            </w:r>
          </w:p>
          <w:p w14:paraId="5E20F82F" w14:textId="77777777" w:rsidR="00851B4F" w:rsidRPr="004A0684" w:rsidRDefault="00851B4F" w:rsidP="007D7637">
            <w:pPr>
              <w:rPr>
                <w:i/>
                <w:sz w:val="20"/>
                <w:szCs w:val="20"/>
              </w:rPr>
            </w:pPr>
            <w:r>
              <w:rPr>
                <w:i/>
                <w:sz w:val="20"/>
                <w:szCs w:val="20"/>
              </w:rPr>
              <w:t>How do you know? What is the evidence?</w:t>
            </w:r>
          </w:p>
          <w:p w14:paraId="31DE151E" w14:textId="77777777" w:rsidR="00851B4F" w:rsidRPr="004A0684" w:rsidRDefault="00851B4F" w:rsidP="007D7637">
            <w:pPr>
              <w:rPr>
                <w:b/>
                <w:bCs/>
                <w:i/>
                <w:iCs/>
                <w:sz w:val="20"/>
                <w:szCs w:val="20"/>
              </w:rPr>
            </w:pPr>
          </w:p>
        </w:tc>
      </w:tr>
      <w:tr w:rsidR="00851B4F" w:rsidRPr="004A0684" w14:paraId="6E7B71CB" w14:textId="77777777" w:rsidTr="00430F69">
        <w:tc>
          <w:tcPr>
            <w:tcW w:w="426" w:type="dxa"/>
          </w:tcPr>
          <w:p w14:paraId="48467D49" w14:textId="77777777" w:rsidR="00851B4F" w:rsidRPr="00F243A6" w:rsidRDefault="00851B4F" w:rsidP="007D7637">
            <w:pPr>
              <w:rPr>
                <w:sz w:val="20"/>
                <w:szCs w:val="20"/>
              </w:rPr>
            </w:pPr>
            <w:r w:rsidRPr="00F243A6">
              <w:rPr>
                <w:sz w:val="20"/>
                <w:szCs w:val="20"/>
              </w:rPr>
              <w:t>2</w:t>
            </w:r>
          </w:p>
        </w:tc>
        <w:tc>
          <w:tcPr>
            <w:tcW w:w="5069" w:type="dxa"/>
          </w:tcPr>
          <w:p w14:paraId="53412DAA" w14:textId="77777777" w:rsidR="00851B4F" w:rsidRDefault="00851B4F" w:rsidP="007D7637">
            <w:pPr>
              <w:rPr>
                <w:sz w:val="20"/>
                <w:szCs w:val="20"/>
              </w:rPr>
            </w:pPr>
          </w:p>
          <w:p w14:paraId="0681ABED" w14:textId="77777777" w:rsidR="00851B4F" w:rsidRPr="004A0684" w:rsidRDefault="00851B4F" w:rsidP="007D7637">
            <w:pPr>
              <w:rPr>
                <w:sz w:val="20"/>
                <w:szCs w:val="20"/>
              </w:rPr>
            </w:pPr>
          </w:p>
        </w:tc>
        <w:tc>
          <w:tcPr>
            <w:tcW w:w="4646" w:type="dxa"/>
          </w:tcPr>
          <w:p w14:paraId="37AD5C6B" w14:textId="77777777" w:rsidR="00851B4F" w:rsidRPr="004A0684" w:rsidRDefault="00851B4F" w:rsidP="007D7637">
            <w:pPr>
              <w:rPr>
                <w:b/>
                <w:bCs/>
                <w:sz w:val="20"/>
                <w:szCs w:val="20"/>
              </w:rPr>
            </w:pPr>
          </w:p>
        </w:tc>
        <w:tc>
          <w:tcPr>
            <w:tcW w:w="1414" w:type="dxa"/>
          </w:tcPr>
          <w:p w14:paraId="10BF4CFD" w14:textId="77777777" w:rsidR="00851B4F" w:rsidRPr="004A0684" w:rsidRDefault="00851B4F" w:rsidP="007D7637">
            <w:pPr>
              <w:rPr>
                <w:b/>
                <w:bCs/>
                <w:sz w:val="20"/>
                <w:szCs w:val="20"/>
              </w:rPr>
            </w:pPr>
          </w:p>
        </w:tc>
        <w:tc>
          <w:tcPr>
            <w:tcW w:w="1698" w:type="dxa"/>
          </w:tcPr>
          <w:p w14:paraId="15F950C4" w14:textId="77777777" w:rsidR="00851B4F" w:rsidRPr="004A0684" w:rsidRDefault="00851B4F" w:rsidP="007D7637">
            <w:pPr>
              <w:rPr>
                <w:b/>
                <w:bCs/>
                <w:sz w:val="20"/>
                <w:szCs w:val="20"/>
              </w:rPr>
            </w:pPr>
          </w:p>
        </w:tc>
        <w:tc>
          <w:tcPr>
            <w:tcW w:w="4928" w:type="dxa"/>
          </w:tcPr>
          <w:p w14:paraId="189C344A" w14:textId="77777777" w:rsidR="00851B4F" w:rsidRPr="004A0684" w:rsidRDefault="00851B4F" w:rsidP="007D7637">
            <w:pPr>
              <w:rPr>
                <w:b/>
                <w:bCs/>
                <w:sz w:val="20"/>
                <w:szCs w:val="20"/>
              </w:rPr>
            </w:pPr>
          </w:p>
        </w:tc>
        <w:tc>
          <w:tcPr>
            <w:tcW w:w="4925" w:type="dxa"/>
          </w:tcPr>
          <w:p w14:paraId="3B8EC07E" w14:textId="77777777" w:rsidR="00851B4F" w:rsidRPr="004A0684" w:rsidRDefault="00851B4F" w:rsidP="007D7637">
            <w:pPr>
              <w:rPr>
                <w:b/>
                <w:bCs/>
                <w:sz w:val="20"/>
                <w:szCs w:val="20"/>
              </w:rPr>
            </w:pPr>
          </w:p>
        </w:tc>
      </w:tr>
      <w:tr w:rsidR="00851B4F" w:rsidRPr="004A0684" w14:paraId="5DE3F2FB" w14:textId="77777777" w:rsidTr="00430F69">
        <w:tc>
          <w:tcPr>
            <w:tcW w:w="426" w:type="dxa"/>
          </w:tcPr>
          <w:p w14:paraId="10C978A7" w14:textId="77777777" w:rsidR="00851B4F" w:rsidRPr="00F243A6" w:rsidRDefault="00851B4F" w:rsidP="007D7637">
            <w:pPr>
              <w:rPr>
                <w:sz w:val="20"/>
                <w:szCs w:val="20"/>
              </w:rPr>
            </w:pPr>
            <w:r w:rsidRPr="00F243A6">
              <w:rPr>
                <w:sz w:val="20"/>
                <w:szCs w:val="20"/>
              </w:rPr>
              <w:t>3</w:t>
            </w:r>
          </w:p>
        </w:tc>
        <w:tc>
          <w:tcPr>
            <w:tcW w:w="5069" w:type="dxa"/>
          </w:tcPr>
          <w:p w14:paraId="1C26548B" w14:textId="77777777" w:rsidR="00851B4F" w:rsidRDefault="00851B4F" w:rsidP="007D7637">
            <w:pPr>
              <w:rPr>
                <w:b/>
                <w:bCs/>
                <w:sz w:val="20"/>
                <w:szCs w:val="20"/>
              </w:rPr>
            </w:pPr>
          </w:p>
          <w:p w14:paraId="058622FB" w14:textId="77777777" w:rsidR="00851B4F" w:rsidRPr="004A0684" w:rsidRDefault="00851B4F" w:rsidP="007D7637">
            <w:pPr>
              <w:rPr>
                <w:b/>
                <w:bCs/>
                <w:sz w:val="20"/>
                <w:szCs w:val="20"/>
              </w:rPr>
            </w:pPr>
          </w:p>
        </w:tc>
        <w:tc>
          <w:tcPr>
            <w:tcW w:w="4646" w:type="dxa"/>
          </w:tcPr>
          <w:p w14:paraId="05F8996E" w14:textId="77777777" w:rsidR="00851B4F" w:rsidRPr="004A0684" w:rsidRDefault="00851B4F" w:rsidP="007D7637">
            <w:pPr>
              <w:rPr>
                <w:b/>
                <w:bCs/>
                <w:sz w:val="20"/>
                <w:szCs w:val="20"/>
              </w:rPr>
            </w:pPr>
          </w:p>
        </w:tc>
        <w:tc>
          <w:tcPr>
            <w:tcW w:w="1414" w:type="dxa"/>
          </w:tcPr>
          <w:p w14:paraId="2D22C4D0" w14:textId="77777777" w:rsidR="00851B4F" w:rsidRPr="004A0684" w:rsidRDefault="00851B4F" w:rsidP="007D7637">
            <w:pPr>
              <w:rPr>
                <w:b/>
                <w:bCs/>
                <w:sz w:val="20"/>
                <w:szCs w:val="20"/>
              </w:rPr>
            </w:pPr>
          </w:p>
        </w:tc>
        <w:tc>
          <w:tcPr>
            <w:tcW w:w="1698" w:type="dxa"/>
          </w:tcPr>
          <w:p w14:paraId="29E52DB7" w14:textId="77777777" w:rsidR="00851B4F" w:rsidRPr="004A0684" w:rsidRDefault="00851B4F" w:rsidP="007D7637">
            <w:pPr>
              <w:rPr>
                <w:b/>
                <w:bCs/>
                <w:sz w:val="20"/>
                <w:szCs w:val="20"/>
              </w:rPr>
            </w:pPr>
          </w:p>
        </w:tc>
        <w:tc>
          <w:tcPr>
            <w:tcW w:w="4928" w:type="dxa"/>
          </w:tcPr>
          <w:p w14:paraId="58178A43" w14:textId="77777777" w:rsidR="00851B4F" w:rsidRPr="004A0684" w:rsidRDefault="00851B4F" w:rsidP="007D7637">
            <w:pPr>
              <w:rPr>
                <w:b/>
                <w:bCs/>
                <w:sz w:val="20"/>
                <w:szCs w:val="20"/>
              </w:rPr>
            </w:pPr>
          </w:p>
        </w:tc>
        <w:tc>
          <w:tcPr>
            <w:tcW w:w="4925" w:type="dxa"/>
          </w:tcPr>
          <w:p w14:paraId="1A2022CE" w14:textId="77777777" w:rsidR="00851B4F" w:rsidRPr="004A0684" w:rsidRDefault="00851B4F" w:rsidP="007D7637">
            <w:pPr>
              <w:rPr>
                <w:b/>
                <w:bCs/>
                <w:sz w:val="20"/>
                <w:szCs w:val="20"/>
              </w:rPr>
            </w:pPr>
          </w:p>
        </w:tc>
      </w:tr>
      <w:tr w:rsidR="00851B4F" w:rsidRPr="004A0684" w14:paraId="08DE9E55" w14:textId="77777777" w:rsidTr="00430F69">
        <w:tc>
          <w:tcPr>
            <w:tcW w:w="426" w:type="dxa"/>
          </w:tcPr>
          <w:p w14:paraId="0CED5F3A" w14:textId="77777777" w:rsidR="00851B4F" w:rsidRPr="00F243A6" w:rsidRDefault="00851B4F" w:rsidP="007D7637">
            <w:pPr>
              <w:rPr>
                <w:sz w:val="20"/>
                <w:szCs w:val="20"/>
              </w:rPr>
            </w:pPr>
            <w:r w:rsidRPr="00F243A6">
              <w:rPr>
                <w:sz w:val="20"/>
                <w:szCs w:val="20"/>
              </w:rPr>
              <w:t>6</w:t>
            </w:r>
          </w:p>
        </w:tc>
        <w:tc>
          <w:tcPr>
            <w:tcW w:w="5069" w:type="dxa"/>
          </w:tcPr>
          <w:p w14:paraId="096AF7F6" w14:textId="77777777" w:rsidR="00851B4F" w:rsidRDefault="00851B4F" w:rsidP="007D7637">
            <w:pPr>
              <w:rPr>
                <w:b/>
                <w:bCs/>
                <w:sz w:val="20"/>
                <w:szCs w:val="20"/>
              </w:rPr>
            </w:pPr>
          </w:p>
          <w:p w14:paraId="67B73B35" w14:textId="77777777" w:rsidR="00851B4F" w:rsidRPr="004A0684" w:rsidRDefault="00851B4F" w:rsidP="007D7637">
            <w:pPr>
              <w:rPr>
                <w:b/>
                <w:bCs/>
                <w:sz w:val="20"/>
                <w:szCs w:val="20"/>
              </w:rPr>
            </w:pPr>
          </w:p>
        </w:tc>
        <w:tc>
          <w:tcPr>
            <w:tcW w:w="4646" w:type="dxa"/>
          </w:tcPr>
          <w:p w14:paraId="7B674BD9" w14:textId="77777777" w:rsidR="00851B4F" w:rsidRPr="004A0684" w:rsidRDefault="00851B4F" w:rsidP="007D7637">
            <w:pPr>
              <w:rPr>
                <w:b/>
                <w:bCs/>
                <w:sz w:val="20"/>
                <w:szCs w:val="20"/>
              </w:rPr>
            </w:pPr>
          </w:p>
        </w:tc>
        <w:tc>
          <w:tcPr>
            <w:tcW w:w="1414" w:type="dxa"/>
          </w:tcPr>
          <w:p w14:paraId="44D5BDBE" w14:textId="77777777" w:rsidR="00851B4F" w:rsidRPr="004A0684" w:rsidRDefault="00851B4F" w:rsidP="007D7637">
            <w:pPr>
              <w:rPr>
                <w:b/>
                <w:bCs/>
                <w:sz w:val="20"/>
                <w:szCs w:val="20"/>
              </w:rPr>
            </w:pPr>
          </w:p>
        </w:tc>
        <w:tc>
          <w:tcPr>
            <w:tcW w:w="1698" w:type="dxa"/>
          </w:tcPr>
          <w:p w14:paraId="56DCE9E1" w14:textId="77777777" w:rsidR="00851B4F" w:rsidRPr="004A0684" w:rsidRDefault="00851B4F" w:rsidP="007D7637">
            <w:pPr>
              <w:rPr>
                <w:b/>
                <w:bCs/>
                <w:sz w:val="20"/>
                <w:szCs w:val="20"/>
              </w:rPr>
            </w:pPr>
          </w:p>
        </w:tc>
        <w:tc>
          <w:tcPr>
            <w:tcW w:w="4928" w:type="dxa"/>
          </w:tcPr>
          <w:p w14:paraId="74053DFE" w14:textId="77777777" w:rsidR="00851B4F" w:rsidRPr="004A0684" w:rsidRDefault="00851B4F" w:rsidP="007D7637">
            <w:pPr>
              <w:rPr>
                <w:b/>
                <w:bCs/>
                <w:sz w:val="20"/>
                <w:szCs w:val="20"/>
              </w:rPr>
            </w:pPr>
          </w:p>
        </w:tc>
        <w:tc>
          <w:tcPr>
            <w:tcW w:w="4925" w:type="dxa"/>
          </w:tcPr>
          <w:p w14:paraId="082830A3" w14:textId="77777777" w:rsidR="00851B4F" w:rsidRPr="004A0684" w:rsidRDefault="00851B4F" w:rsidP="007D7637">
            <w:pPr>
              <w:rPr>
                <w:b/>
                <w:bCs/>
                <w:sz w:val="20"/>
                <w:szCs w:val="20"/>
              </w:rPr>
            </w:pPr>
          </w:p>
        </w:tc>
      </w:tr>
      <w:tr w:rsidR="00851B4F" w:rsidRPr="004A0684" w14:paraId="5D1EF770" w14:textId="77777777" w:rsidTr="00430F69">
        <w:tc>
          <w:tcPr>
            <w:tcW w:w="426" w:type="dxa"/>
          </w:tcPr>
          <w:p w14:paraId="5F6CD06F" w14:textId="77777777" w:rsidR="00851B4F" w:rsidRPr="00F243A6" w:rsidRDefault="00851B4F" w:rsidP="007D7637">
            <w:pPr>
              <w:rPr>
                <w:sz w:val="20"/>
                <w:szCs w:val="20"/>
              </w:rPr>
            </w:pPr>
            <w:r w:rsidRPr="00F243A6">
              <w:rPr>
                <w:sz w:val="20"/>
                <w:szCs w:val="20"/>
              </w:rPr>
              <w:t>7</w:t>
            </w:r>
          </w:p>
        </w:tc>
        <w:tc>
          <w:tcPr>
            <w:tcW w:w="5069" w:type="dxa"/>
          </w:tcPr>
          <w:p w14:paraId="6C851CF2" w14:textId="77777777" w:rsidR="00851B4F" w:rsidRDefault="00851B4F" w:rsidP="007D7637">
            <w:pPr>
              <w:rPr>
                <w:b/>
                <w:bCs/>
                <w:sz w:val="20"/>
                <w:szCs w:val="20"/>
              </w:rPr>
            </w:pPr>
          </w:p>
          <w:p w14:paraId="49B45BF6" w14:textId="77777777" w:rsidR="00851B4F" w:rsidRPr="004A0684" w:rsidRDefault="00851B4F" w:rsidP="007D7637">
            <w:pPr>
              <w:rPr>
                <w:b/>
                <w:bCs/>
                <w:sz w:val="20"/>
                <w:szCs w:val="20"/>
              </w:rPr>
            </w:pPr>
          </w:p>
        </w:tc>
        <w:tc>
          <w:tcPr>
            <w:tcW w:w="4646" w:type="dxa"/>
          </w:tcPr>
          <w:p w14:paraId="2738C383" w14:textId="77777777" w:rsidR="00851B4F" w:rsidRPr="004A0684" w:rsidRDefault="00851B4F" w:rsidP="007D7637">
            <w:pPr>
              <w:rPr>
                <w:b/>
                <w:bCs/>
                <w:sz w:val="20"/>
                <w:szCs w:val="20"/>
              </w:rPr>
            </w:pPr>
          </w:p>
        </w:tc>
        <w:tc>
          <w:tcPr>
            <w:tcW w:w="1414" w:type="dxa"/>
          </w:tcPr>
          <w:p w14:paraId="47B13595" w14:textId="77777777" w:rsidR="00851B4F" w:rsidRPr="004A0684" w:rsidRDefault="00851B4F" w:rsidP="007D7637">
            <w:pPr>
              <w:rPr>
                <w:b/>
                <w:bCs/>
                <w:sz w:val="20"/>
                <w:szCs w:val="20"/>
              </w:rPr>
            </w:pPr>
          </w:p>
        </w:tc>
        <w:tc>
          <w:tcPr>
            <w:tcW w:w="1698" w:type="dxa"/>
          </w:tcPr>
          <w:p w14:paraId="7461696C" w14:textId="77777777" w:rsidR="00851B4F" w:rsidRPr="004A0684" w:rsidRDefault="00851B4F" w:rsidP="007D7637">
            <w:pPr>
              <w:rPr>
                <w:b/>
                <w:bCs/>
                <w:sz w:val="20"/>
                <w:szCs w:val="20"/>
              </w:rPr>
            </w:pPr>
          </w:p>
        </w:tc>
        <w:tc>
          <w:tcPr>
            <w:tcW w:w="4928" w:type="dxa"/>
          </w:tcPr>
          <w:p w14:paraId="58163B56" w14:textId="77777777" w:rsidR="00851B4F" w:rsidRPr="004A0684" w:rsidRDefault="00851B4F" w:rsidP="007D7637">
            <w:pPr>
              <w:rPr>
                <w:b/>
                <w:bCs/>
                <w:sz w:val="20"/>
                <w:szCs w:val="20"/>
              </w:rPr>
            </w:pPr>
          </w:p>
        </w:tc>
        <w:tc>
          <w:tcPr>
            <w:tcW w:w="4925" w:type="dxa"/>
          </w:tcPr>
          <w:p w14:paraId="67EF29AE" w14:textId="77777777" w:rsidR="00851B4F" w:rsidRPr="004A0684" w:rsidRDefault="00851B4F" w:rsidP="007D7637">
            <w:pPr>
              <w:rPr>
                <w:b/>
                <w:bCs/>
                <w:sz w:val="20"/>
                <w:szCs w:val="20"/>
              </w:rPr>
            </w:pPr>
          </w:p>
        </w:tc>
      </w:tr>
      <w:tr w:rsidR="00025745" w:rsidRPr="004A0684" w14:paraId="7268B904" w14:textId="77777777" w:rsidTr="00430F69">
        <w:tc>
          <w:tcPr>
            <w:tcW w:w="426" w:type="dxa"/>
          </w:tcPr>
          <w:p w14:paraId="001C7A83" w14:textId="368ED639" w:rsidR="00025745" w:rsidRPr="00F243A6" w:rsidRDefault="00025745" w:rsidP="001D448C">
            <w:pPr>
              <w:rPr>
                <w:sz w:val="20"/>
                <w:szCs w:val="20"/>
              </w:rPr>
            </w:pPr>
            <w:r>
              <w:rPr>
                <w:sz w:val="20"/>
                <w:szCs w:val="20"/>
              </w:rPr>
              <w:t>8</w:t>
            </w:r>
          </w:p>
        </w:tc>
        <w:tc>
          <w:tcPr>
            <w:tcW w:w="5069" w:type="dxa"/>
          </w:tcPr>
          <w:p w14:paraId="3E9C3292" w14:textId="77777777" w:rsidR="00025745" w:rsidRDefault="00025745" w:rsidP="001D448C">
            <w:pPr>
              <w:rPr>
                <w:b/>
                <w:bCs/>
                <w:sz w:val="20"/>
                <w:szCs w:val="20"/>
              </w:rPr>
            </w:pPr>
          </w:p>
          <w:p w14:paraId="5F94AB8F" w14:textId="54258640" w:rsidR="00025745" w:rsidRDefault="00025745" w:rsidP="001D448C">
            <w:pPr>
              <w:rPr>
                <w:b/>
                <w:bCs/>
                <w:sz w:val="20"/>
                <w:szCs w:val="20"/>
              </w:rPr>
            </w:pPr>
          </w:p>
        </w:tc>
        <w:tc>
          <w:tcPr>
            <w:tcW w:w="4646" w:type="dxa"/>
          </w:tcPr>
          <w:p w14:paraId="65868116" w14:textId="77777777" w:rsidR="00025745" w:rsidRPr="004A0684" w:rsidRDefault="00025745" w:rsidP="001D448C">
            <w:pPr>
              <w:rPr>
                <w:b/>
                <w:bCs/>
                <w:sz w:val="20"/>
                <w:szCs w:val="20"/>
              </w:rPr>
            </w:pPr>
          </w:p>
        </w:tc>
        <w:tc>
          <w:tcPr>
            <w:tcW w:w="1414" w:type="dxa"/>
          </w:tcPr>
          <w:p w14:paraId="7413260B" w14:textId="77777777" w:rsidR="00025745" w:rsidRPr="004A0684" w:rsidRDefault="00025745" w:rsidP="001D448C">
            <w:pPr>
              <w:rPr>
                <w:b/>
                <w:bCs/>
                <w:sz w:val="20"/>
                <w:szCs w:val="20"/>
              </w:rPr>
            </w:pPr>
          </w:p>
        </w:tc>
        <w:tc>
          <w:tcPr>
            <w:tcW w:w="1698" w:type="dxa"/>
          </w:tcPr>
          <w:p w14:paraId="1DA77A45" w14:textId="77777777" w:rsidR="00025745" w:rsidRPr="004A0684" w:rsidRDefault="00025745" w:rsidP="001D448C">
            <w:pPr>
              <w:rPr>
                <w:b/>
                <w:bCs/>
                <w:sz w:val="20"/>
                <w:szCs w:val="20"/>
              </w:rPr>
            </w:pPr>
          </w:p>
        </w:tc>
        <w:tc>
          <w:tcPr>
            <w:tcW w:w="4928" w:type="dxa"/>
          </w:tcPr>
          <w:p w14:paraId="3D0A6FB9" w14:textId="77777777" w:rsidR="00025745" w:rsidRPr="004A0684" w:rsidRDefault="00025745" w:rsidP="001D448C">
            <w:pPr>
              <w:rPr>
                <w:b/>
                <w:bCs/>
                <w:sz w:val="20"/>
                <w:szCs w:val="20"/>
              </w:rPr>
            </w:pPr>
          </w:p>
        </w:tc>
        <w:tc>
          <w:tcPr>
            <w:tcW w:w="4925" w:type="dxa"/>
          </w:tcPr>
          <w:p w14:paraId="546CF10F" w14:textId="77777777" w:rsidR="00025745" w:rsidRPr="004A0684" w:rsidRDefault="00025745" w:rsidP="001D448C">
            <w:pPr>
              <w:rPr>
                <w:b/>
                <w:bCs/>
                <w:sz w:val="20"/>
                <w:szCs w:val="20"/>
              </w:rPr>
            </w:pPr>
          </w:p>
        </w:tc>
      </w:tr>
      <w:tr w:rsidR="00851B4F" w:rsidRPr="004A0684" w14:paraId="200E7986" w14:textId="77777777" w:rsidTr="00430F69">
        <w:trPr>
          <w:trHeight w:val="433"/>
        </w:trPr>
        <w:tc>
          <w:tcPr>
            <w:tcW w:w="23106" w:type="dxa"/>
            <w:gridSpan w:val="7"/>
            <w:shd w:val="clear" w:color="auto" w:fill="E2EFD9" w:themeFill="accent6" w:themeFillTint="33"/>
          </w:tcPr>
          <w:p w14:paraId="08076DDD" w14:textId="77777777" w:rsidR="00851B4F" w:rsidRPr="004A0684" w:rsidRDefault="00851B4F" w:rsidP="007D7637">
            <w:pPr>
              <w:rPr>
                <w:b/>
                <w:bCs/>
                <w:sz w:val="20"/>
                <w:szCs w:val="20"/>
              </w:rPr>
            </w:pPr>
            <w:r>
              <w:rPr>
                <w:b/>
                <w:bCs/>
                <w:sz w:val="20"/>
                <w:szCs w:val="20"/>
              </w:rPr>
              <w:t xml:space="preserve">What will you do differently in Semester 2 </w:t>
            </w:r>
            <w:proofErr w:type="gramStart"/>
            <w:r>
              <w:rPr>
                <w:b/>
                <w:bCs/>
                <w:sz w:val="20"/>
                <w:szCs w:val="20"/>
              </w:rPr>
              <w:t>as a result of</w:t>
            </w:r>
            <w:proofErr w:type="gramEnd"/>
            <w:r>
              <w:rPr>
                <w:b/>
                <w:bCs/>
                <w:sz w:val="20"/>
                <w:szCs w:val="20"/>
              </w:rPr>
              <w:t xml:space="preserve"> student and staff feedback and learning from Semester 1?</w:t>
            </w:r>
          </w:p>
        </w:tc>
      </w:tr>
      <w:tr w:rsidR="00851B4F" w:rsidRPr="004A0684" w14:paraId="46FE4458" w14:textId="77777777" w:rsidTr="00430F69">
        <w:tc>
          <w:tcPr>
            <w:tcW w:w="426" w:type="dxa"/>
          </w:tcPr>
          <w:p w14:paraId="6658D308" w14:textId="13A69DBD" w:rsidR="00851B4F" w:rsidRPr="00F243A6" w:rsidRDefault="00025745" w:rsidP="007D7637">
            <w:pPr>
              <w:rPr>
                <w:sz w:val="20"/>
                <w:szCs w:val="20"/>
              </w:rPr>
            </w:pPr>
            <w:r>
              <w:rPr>
                <w:sz w:val="20"/>
                <w:szCs w:val="20"/>
              </w:rPr>
              <w:t>9</w:t>
            </w:r>
          </w:p>
        </w:tc>
        <w:tc>
          <w:tcPr>
            <w:tcW w:w="5069" w:type="dxa"/>
          </w:tcPr>
          <w:p w14:paraId="78A4D370" w14:textId="77777777" w:rsidR="00851B4F" w:rsidRDefault="00851B4F" w:rsidP="007D7637">
            <w:pPr>
              <w:rPr>
                <w:b/>
                <w:bCs/>
                <w:sz w:val="20"/>
                <w:szCs w:val="20"/>
              </w:rPr>
            </w:pPr>
            <w:r w:rsidRPr="004A0684">
              <w:rPr>
                <w:sz w:val="20"/>
                <w:szCs w:val="20"/>
              </w:rPr>
              <w:t>e.g. delivery of master classes</w:t>
            </w:r>
          </w:p>
          <w:p w14:paraId="6650615A" w14:textId="77777777" w:rsidR="00851B4F" w:rsidRPr="004A0684" w:rsidRDefault="00851B4F" w:rsidP="007D7637">
            <w:pPr>
              <w:rPr>
                <w:b/>
                <w:bCs/>
                <w:sz w:val="20"/>
                <w:szCs w:val="20"/>
              </w:rPr>
            </w:pPr>
          </w:p>
        </w:tc>
        <w:tc>
          <w:tcPr>
            <w:tcW w:w="4646" w:type="dxa"/>
          </w:tcPr>
          <w:p w14:paraId="34B3A8AA" w14:textId="77777777" w:rsidR="00851B4F" w:rsidRPr="004A0684" w:rsidRDefault="00851B4F" w:rsidP="007D7637">
            <w:pPr>
              <w:rPr>
                <w:b/>
                <w:bCs/>
                <w:sz w:val="20"/>
                <w:szCs w:val="20"/>
              </w:rPr>
            </w:pPr>
          </w:p>
        </w:tc>
        <w:tc>
          <w:tcPr>
            <w:tcW w:w="1414" w:type="dxa"/>
          </w:tcPr>
          <w:p w14:paraId="6B5A5BF8" w14:textId="77777777" w:rsidR="00851B4F" w:rsidRPr="004A0684" w:rsidRDefault="00851B4F" w:rsidP="007D7637">
            <w:pPr>
              <w:rPr>
                <w:b/>
                <w:bCs/>
                <w:sz w:val="20"/>
                <w:szCs w:val="20"/>
              </w:rPr>
            </w:pPr>
          </w:p>
        </w:tc>
        <w:tc>
          <w:tcPr>
            <w:tcW w:w="1698" w:type="dxa"/>
          </w:tcPr>
          <w:p w14:paraId="04872D9C" w14:textId="77777777" w:rsidR="00851B4F" w:rsidRPr="004A0684" w:rsidRDefault="00851B4F" w:rsidP="007D7637">
            <w:pPr>
              <w:rPr>
                <w:b/>
                <w:bCs/>
                <w:sz w:val="20"/>
                <w:szCs w:val="20"/>
              </w:rPr>
            </w:pPr>
          </w:p>
        </w:tc>
        <w:tc>
          <w:tcPr>
            <w:tcW w:w="4928" w:type="dxa"/>
          </w:tcPr>
          <w:p w14:paraId="50ED7E88" w14:textId="77777777" w:rsidR="00851B4F" w:rsidRPr="004A0684" w:rsidRDefault="00851B4F" w:rsidP="007D7637">
            <w:pPr>
              <w:rPr>
                <w:b/>
                <w:bCs/>
                <w:sz w:val="20"/>
                <w:szCs w:val="20"/>
              </w:rPr>
            </w:pPr>
          </w:p>
        </w:tc>
        <w:tc>
          <w:tcPr>
            <w:tcW w:w="4925" w:type="dxa"/>
          </w:tcPr>
          <w:p w14:paraId="421BFE79" w14:textId="77777777" w:rsidR="00851B4F" w:rsidRPr="004A0684" w:rsidRDefault="00851B4F" w:rsidP="007D7637">
            <w:pPr>
              <w:rPr>
                <w:b/>
                <w:bCs/>
                <w:sz w:val="20"/>
                <w:szCs w:val="20"/>
              </w:rPr>
            </w:pPr>
          </w:p>
        </w:tc>
      </w:tr>
      <w:tr w:rsidR="00851B4F" w:rsidRPr="004A0684" w14:paraId="4AE46A0E" w14:textId="77777777" w:rsidTr="00430F69">
        <w:tc>
          <w:tcPr>
            <w:tcW w:w="426" w:type="dxa"/>
          </w:tcPr>
          <w:p w14:paraId="2390BC63" w14:textId="6DDD0C15" w:rsidR="00851B4F" w:rsidRPr="00F243A6" w:rsidRDefault="00025745" w:rsidP="007D7637">
            <w:pPr>
              <w:rPr>
                <w:sz w:val="20"/>
                <w:szCs w:val="20"/>
              </w:rPr>
            </w:pPr>
            <w:r>
              <w:rPr>
                <w:sz w:val="20"/>
                <w:szCs w:val="20"/>
              </w:rPr>
              <w:t>10</w:t>
            </w:r>
          </w:p>
        </w:tc>
        <w:tc>
          <w:tcPr>
            <w:tcW w:w="5069" w:type="dxa"/>
          </w:tcPr>
          <w:p w14:paraId="0297E255" w14:textId="77777777" w:rsidR="00851B4F" w:rsidRDefault="00851B4F" w:rsidP="007D7637">
            <w:pPr>
              <w:rPr>
                <w:b/>
                <w:bCs/>
                <w:sz w:val="20"/>
                <w:szCs w:val="20"/>
              </w:rPr>
            </w:pPr>
          </w:p>
          <w:p w14:paraId="17D28B7B" w14:textId="77777777" w:rsidR="00851B4F" w:rsidRPr="004A0684" w:rsidRDefault="00851B4F" w:rsidP="007D7637">
            <w:pPr>
              <w:rPr>
                <w:b/>
                <w:bCs/>
                <w:sz w:val="20"/>
                <w:szCs w:val="20"/>
              </w:rPr>
            </w:pPr>
          </w:p>
        </w:tc>
        <w:tc>
          <w:tcPr>
            <w:tcW w:w="4646" w:type="dxa"/>
          </w:tcPr>
          <w:p w14:paraId="033DB4CC" w14:textId="77777777" w:rsidR="00851B4F" w:rsidRPr="004A0684" w:rsidRDefault="00851B4F" w:rsidP="007D7637">
            <w:pPr>
              <w:rPr>
                <w:b/>
                <w:bCs/>
                <w:sz w:val="20"/>
                <w:szCs w:val="20"/>
              </w:rPr>
            </w:pPr>
          </w:p>
        </w:tc>
        <w:tc>
          <w:tcPr>
            <w:tcW w:w="1414" w:type="dxa"/>
          </w:tcPr>
          <w:p w14:paraId="714DA8AF" w14:textId="77777777" w:rsidR="00851B4F" w:rsidRPr="004A0684" w:rsidRDefault="00851B4F" w:rsidP="007D7637">
            <w:pPr>
              <w:rPr>
                <w:b/>
                <w:bCs/>
                <w:sz w:val="20"/>
                <w:szCs w:val="20"/>
              </w:rPr>
            </w:pPr>
          </w:p>
        </w:tc>
        <w:tc>
          <w:tcPr>
            <w:tcW w:w="1698" w:type="dxa"/>
          </w:tcPr>
          <w:p w14:paraId="4B4D32B8" w14:textId="77777777" w:rsidR="00851B4F" w:rsidRPr="004A0684" w:rsidRDefault="00851B4F" w:rsidP="007D7637">
            <w:pPr>
              <w:rPr>
                <w:b/>
                <w:bCs/>
                <w:sz w:val="20"/>
                <w:szCs w:val="20"/>
              </w:rPr>
            </w:pPr>
          </w:p>
        </w:tc>
        <w:tc>
          <w:tcPr>
            <w:tcW w:w="4928" w:type="dxa"/>
          </w:tcPr>
          <w:p w14:paraId="6B9F9209" w14:textId="77777777" w:rsidR="00851B4F" w:rsidRPr="004A0684" w:rsidRDefault="00851B4F" w:rsidP="007D7637">
            <w:pPr>
              <w:rPr>
                <w:b/>
                <w:bCs/>
                <w:sz w:val="20"/>
                <w:szCs w:val="20"/>
              </w:rPr>
            </w:pPr>
          </w:p>
        </w:tc>
        <w:tc>
          <w:tcPr>
            <w:tcW w:w="4925" w:type="dxa"/>
          </w:tcPr>
          <w:p w14:paraId="63B25143" w14:textId="77777777" w:rsidR="00851B4F" w:rsidRPr="004A0684" w:rsidRDefault="00851B4F" w:rsidP="007D7637">
            <w:pPr>
              <w:rPr>
                <w:b/>
                <w:bCs/>
                <w:sz w:val="20"/>
                <w:szCs w:val="20"/>
              </w:rPr>
            </w:pPr>
          </w:p>
        </w:tc>
      </w:tr>
      <w:tr w:rsidR="00851B4F" w:rsidRPr="004A0684" w14:paraId="6E5475F8" w14:textId="77777777" w:rsidTr="00430F69">
        <w:tc>
          <w:tcPr>
            <w:tcW w:w="426" w:type="dxa"/>
          </w:tcPr>
          <w:p w14:paraId="37C57873" w14:textId="77777777" w:rsidR="00851B4F" w:rsidRPr="00F243A6" w:rsidRDefault="00851B4F" w:rsidP="007D7637">
            <w:pPr>
              <w:rPr>
                <w:sz w:val="20"/>
                <w:szCs w:val="20"/>
              </w:rPr>
            </w:pPr>
            <w:r w:rsidRPr="00F243A6">
              <w:rPr>
                <w:sz w:val="20"/>
                <w:szCs w:val="20"/>
              </w:rPr>
              <w:t>etc</w:t>
            </w:r>
          </w:p>
        </w:tc>
        <w:tc>
          <w:tcPr>
            <w:tcW w:w="5069" w:type="dxa"/>
          </w:tcPr>
          <w:p w14:paraId="2DAA93B1" w14:textId="77777777" w:rsidR="00851B4F" w:rsidRDefault="00851B4F" w:rsidP="007D7637">
            <w:pPr>
              <w:rPr>
                <w:b/>
                <w:bCs/>
                <w:sz w:val="20"/>
                <w:szCs w:val="20"/>
              </w:rPr>
            </w:pPr>
          </w:p>
          <w:p w14:paraId="03F0C4D2" w14:textId="77777777" w:rsidR="00851B4F" w:rsidRPr="004A0684" w:rsidRDefault="00851B4F" w:rsidP="007D7637">
            <w:pPr>
              <w:rPr>
                <w:b/>
                <w:bCs/>
                <w:sz w:val="20"/>
                <w:szCs w:val="20"/>
              </w:rPr>
            </w:pPr>
          </w:p>
        </w:tc>
        <w:tc>
          <w:tcPr>
            <w:tcW w:w="4646" w:type="dxa"/>
          </w:tcPr>
          <w:p w14:paraId="46BB65C2" w14:textId="77777777" w:rsidR="00851B4F" w:rsidRPr="004A0684" w:rsidRDefault="00851B4F" w:rsidP="007D7637">
            <w:pPr>
              <w:rPr>
                <w:b/>
                <w:bCs/>
                <w:sz w:val="20"/>
                <w:szCs w:val="20"/>
              </w:rPr>
            </w:pPr>
          </w:p>
        </w:tc>
        <w:tc>
          <w:tcPr>
            <w:tcW w:w="1414" w:type="dxa"/>
          </w:tcPr>
          <w:p w14:paraId="1E3BA988" w14:textId="77777777" w:rsidR="00851B4F" w:rsidRPr="004A0684" w:rsidRDefault="00851B4F" w:rsidP="007D7637">
            <w:pPr>
              <w:rPr>
                <w:b/>
                <w:bCs/>
                <w:sz w:val="20"/>
                <w:szCs w:val="20"/>
              </w:rPr>
            </w:pPr>
          </w:p>
        </w:tc>
        <w:tc>
          <w:tcPr>
            <w:tcW w:w="1698" w:type="dxa"/>
          </w:tcPr>
          <w:p w14:paraId="71E38904" w14:textId="77777777" w:rsidR="00851B4F" w:rsidRPr="004A0684" w:rsidRDefault="00851B4F" w:rsidP="007D7637">
            <w:pPr>
              <w:rPr>
                <w:b/>
                <w:bCs/>
                <w:sz w:val="20"/>
                <w:szCs w:val="20"/>
              </w:rPr>
            </w:pPr>
          </w:p>
        </w:tc>
        <w:tc>
          <w:tcPr>
            <w:tcW w:w="4928" w:type="dxa"/>
          </w:tcPr>
          <w:p w14:paraId="410C4AA6" w14:textId="77777777" w:rsidR="00851B4F" w:rsidRPr="004A0684" w:rsidRDefault="00851B4F" w:rsidP="007D7637">
            <w:pPr>
              <w:rPr>
                <w:b/>
                <w:bCs/>
                <w:sz w:val="20"/>
                <w:szCs w:val="20"/>
              </w:rPr>
            </w:pPr>
          </w:p>
        </w:tc>
        <w:tc>
          <w:tcPr>
            <w:tcW w:w="4925" w:type="dxa"/>
          </w:tcPr>
          <w:p w14:paraId="0F98A73D" w14:textId="77777777" w:rsidR="00851B4F" w:rsidRPr="004A0684" w:rsidRDefault="00851B4F" w:rsidP="007D7637">
            <w:pPr>
              <w:rPr>
                <w:b/>
                <w:bCs/>
                <w:sz w:val="20"/>
                <w:szCs w:val="20"/>
              </w:rPr>
            </w:pPr>
          </w:p>
        </w:tc>
      </w:tr>
      <w:tr w:rsidR="00851B4F" w:rsidRPr="004A0684" w14:paraId="2A7000BD" w14:textId="77777777" w:rsidTr="00430F69">
        <w:tc>
          <w:tcPr>
            <w:tcW w:w="426" w:type="dxa"/>
          </w:tcPr>
          <w:p w14:paraId="393EAEBE" w14:textId="77777777" w:rsidR="00851B4F" w:rsidRDefault="00851B4F" w:rsidP="007D7637">
            <w:pPr>
              <w:rPr>
                <w:b/>
                <w:bCs/>
                <w:sz w:val="20"/>
                <w:szCs w:val="20"/>
              </w:rPr>
            </w:pPr>
          </w:p>
        </w:tc>
        <w:tc>
          <w:tcPr>
            <w:tcW w:w="5069" w:type="dxa"/>
          </w:tcPr>
          <w:p w14:paraId="34C28E68" w14:textId="77777777" w:rsidR="00851B4F" w:rsidRDefault="00851B4F" w:rsidP="007D7637">
            <w:pPr>
              <w:rPr>
                <w:b/>
                <w:bCs/>
                <w:sz w:val="20"/>
                <w:szCs w:val="20"/>
              </w:rPr>
            </w:pPr>
          </w:p>
          <w:p w14:paraId="26DE0E64" w14:textId="77777777" w:rsidR="00851B4F" w:rsidRPr="004A0684" w:rsidRDefault="00851B4F" w:rsidP="007D7637">
            <w:pPr>
              <w:rPr>
                <w:b/>
                <w:bCs/>
                <w:sz w:val="20"/>
                <w:szCs w:val="20"/>
              </w:rPr>
            </w:pPr>
          </w:p>
        </w:tc>
        <w:tc>
          <w:tcPr>
            <w:tcW w:w="4646" w:type="dxa"/>
          </w:tcPr>
          <w:p w14:paraId="2FDAC74E" w14:textId="77777777" w:rsidR="00851B4F" w:rsidRPr="004A0684" w:rsidRDefault="00851B4F" w:rsidP="007D7637">
            <w:pPr>
              <w:rPr>
                <w:b/>
                <w:bCs/>
                <w:sz w:val="20"/>
                <w:szCs w:val="20"/>
              </w:rPr>
            </w:pPr>
          </w:p>
        </w:tc>
        <w:tc>
          <w:tcPr>
            <w:tcW w:w="1414" w:type="dxa"/>
          </w:tcPr>
          <w:p w14:paraId="771CBEEB" w14:textId="77777777" w:rsidR="00851B4F" w:rsidRPr="004A0684" w:rsidRDefault="00851B4F" w:rsidP="007D7637">
            <w:pPr>
              <w:rPr>
                <w:b/>
                <w:bCs/>
                <w:sz w:val="20"/>
                <w:szCs w:val="20"/>
              </w:rPr>
            </w:pPr>
          </w:p>
        </w:tc>
        <w:tc>
          <w:tcPr>
            <w:tcW w:w="1698" w:type="dxa"/>
          </w:tcPr>
          <w:p w14:paraId="24D5376E" w14:textId="77777777" w:rsidR="00851B4F" w:rsidRPr="004A0684" w:rsidRDefault="00851B4F" w:rsidP="007D7637">
            <w:pPr>
              <w:rPr>
                <w:b/>
                <w:bCs/>
                <w:sz w:val="20"/>
                <w:szCs w:val="20"/>
              </w:rPr>
            </w:pPr>
          </w:p>
        </w:tc>
        <w:tc>
          <w:tcPr>
            <w:tcW w:w="4928" w:type="dxa"/>
          </w:tcPr>
          <w:p w14:paraId="22BC4CC2" w14:textId="77777777" w:rsidR="00851B4F" w:rsidRPr="004A0684" w:rsidRDefault="00851B4F" w:rsidP="007D7637">
            <w:pPr>
              <w:rPr>
                <w:b/>
                <w:bCs/>
                <w:sz w:val="20"/>
                <w:szCs w:val="20"/>
              </w:rPr>
            </w:pPr>
          </w:p>
        </w:tc>
        <w:tc>
          <w:tcPr>
            <w:tcW w:w="4925" w:type="dxa"/>
          </w:tcPr>
          <w:p w14:paraId="2CD96121" w14:textId="77777777" w:rsidR="00851B4F" w:rsidRPr="004A0684" w:rsidRDefault="00851B4F" w:rsidP="007D7637">
            <w:pPr>
              <w:rPr>
                <w:b/>
                <w:bCs/>
                <w:sz w:val="20"/>
                <w:szCs w:val="20"/>
              </w:rPr>
            </w:pPr>
          </w:p>
        </w:tc>
      </w:tr>
      <w:tr w:rsidR="00851B4F" w:rsidRPr="004A0684" w14:paraId="79031384" w14:textId="77777777" w:rsidTr="00430F69">
        <w:tc>
          <w:tcPr>
            <w:tcW w:w="426" w:type="dxa"/>
          </w:tcPr>
          <w:p w14:paraId="25D90CA8" w14:textId="77777777" w:rsidR="00851B4F" w:rsidRDefault="00851B4F" w:rsidP="007D7637">
            <w:pPr>
              <w:rPr>
                <w:b/>
                <w:bCs/>
                <w:sz w:val="20"/>
                <w:szCs w:val="20"/>
              </w:rPr>
            </w:pPr>
          </w:p>
        </w:tc>
        <w:tc>
          <w:tcPr>
            <w:tcW w:w="5069" w:type="dxa"/>
          </w:tcPr>
          <w:p w14:paraId="005C42CC" w14:textId="77777777" w:rsidR="00851B4F" w:rsidRDefault="00851B4F" w:rsidP="001D448C">
            <w:pPr>
              <w:rPr>
                <w:b/>
                <w:bCs/>
                <w:sz w:val="20"/>
                <w:szCs w:val="20"/>
              </w:rPr>
            </w:pPr>
          </w:p>
          <w:p w14:paraId="12C75323" w14:textId="0B3EB96D" w:rsidR="00851B4F" w:rsidRPr="004A0684" w:rsidRDefault="00851B4F" w:rsidP="007D7637">
            <w:pPr>
              <w:rPr>
                <w:b/>
                <w:bCs/>
                <w:sz w:val="20"/>
                <w:szCs w:val="20"/>
              </w:rPr>
            </w:pPr>
          </w:p>
        </w:tc>
        <w:tc>
          <w:tcPr>
            <w:tcW w:w="4646" w:type="dxa"/>
          </w:tcPr>
          <w:p w14:paraId="03CD31D9" w14:textId="77777777" w:rsidR="00851B4F" w:rsidRPr="004A0684" w:rsidRDefault="00851B4F" w:rsidP="007D7637">
            <w:pPr>
              <w:rPr>
                <w:b/>
                <w:bCs/>
                <w:sz w:val="20"/>
                <w:szCs w:val="20"/>
              </w:rPr>
            </w:pPr>
          </w:p>
        </w:tc>
        <w:tc>
          <w:tcPr>
            <w:tcW w:w="1414" w:type="dxa"/>
          </w:tcPr>
          <w:p w14:paraId="71FDF3EC" w14:textId="77777777" w:rsidR="00851B4F" w:rsidRPr="004A0684" w:rsidRDefault="00851B4F" w:rsidP="007D7637">
            <w:pPr>
              <w:rPr>
                <w:b/>
                <w:bCs/>
                <w:sz w:val="20"/>
                <w:szCs w:val="20"/>
              </w:rPr>
            </w:pPr>
          </w:p>
        </w:tc>
        <w:tc>
          <w:tcPr>
            <w:tcW w:w="1698" w:type="dxa"/>
          </w:tcPr>
          <w:p w14:paraId="36839760" w14:textId="77777777" w:rsidR="00851B4F" w:rsidRPr="004A0684" w:rsidRDefault="00851B4F" w:rsidP="007D7637">
            <w:pPr>
              <w:rPr>
                <w:b/>
                <w:bCs/>
                <w:sz w:val="20"/>
                <w:szCs w:val="20"/>
              </w:rPr>
            </w:pPr>
          </w:p>
        </w:tc>
        <w:tc>
          <w:tcPr>
            <w:tcW w:w="4928" w:type="dxa"/>
          </w:tcPr>
          <w:p w14:paraId="7153146A" w14:textId="77777777" w:rsidR="00851B4F" w:rsidRPr="004A0684" w:rsidRDefault="00851B4F" w:rsidP="007D7637">
            <w:pPr>
              <w:rPr>
                <w:b/>
                <w:bCs/>
                <w:sz w:val="20"/>
                <w:szCs w:val="20"/>
              </w:rPr>
            </w:pPr>
          </w:p>
        </w:tc>
        <w:tc>
          <w:tcPr>
            <w:tcW w:w="4925" w:type="dxa"/>
          </w:tcPr>
          <w:p w14:paraId="1B431ED8" w14:textId="77777777" w:rsidR="00851B4F" w:rsidRPr="004A0684" w:rsidRDefault="00851B4F" w:rsidP="007D7637">
            <w:pPr>
              <w:rPr>
                <w:b/>
                <w:bCs/>
                <w:sz w:val="20"/>
                <w:szCs w:val="20"/>
              </w:rPr>
            </w:pPr>
          </w:p>
        </w:tc>
      </w:tr>
      <w:tr w:rsidR="00851B4F" w:rsidRPr="004A0684" w14:paraId="0A3F09BC" w14:textId="77777777" w:rsidTr="00430F69">
        <w:tc>
          <w:tcPr>
            <w:tcW w:w="426" w:type="dxa"/>
          </w:tcPr>
          <w:p w14:paraId="0610A0FF" w14:textId="77777777" w:rsidR="00851B4F" w:rsidRDefault="00851B4F" w:rsidP="007D7637">
            <w:pPr>
              <w:rPr>
                <w:b/>
                <w:bCs/>
                <w:sz w:val="20"/>
                <w:szCs w:val="20"/>
              </w:rPr>
            </w:pPr>
          </w:p>
        </w:tc>
        <w:tc>
          <w:tcPr>
            <w:tcW w:w="5069" w:type="dxa"/>
          </w:tcPr>
          <w:p w14:paraId="0A965FE9" w14:textId="77777777" w:rsidR="00851B4F" w:rsidRDefault="00851B4F" w:rsidP="001D448C">
            <w:pPr>
              <w:rPr>
                <w:b/>
                <w:bCs/>
                <w:sz w:val="20"/>
                <w:szCs w:val="20"/>
              </w:rPr>
            </w:pPr>
          </w:p>
          <w:p w14:paraId="46FD1BCC" w14:textId="6E7B486D" w:rsidR="00851B4F" w:rsidRPr="004A0684" w:rsidRDefault="00851B4F" w:rsidP="007D7637">
            <w:pPr>
              <w:rPr>
                <w:b/>
                <w:bCs/>
                <w:sz w:val="20"/>
                <w:szCs w:val="20"/>
              </w:rPr>
            </w:pPr>
          </w:p>
        </w:tc>
        <w:tc>
          <w:tcPr>
            <w:tcW w:w="4646" w:type="dxa"/>
          </w:tcPr>
          <w:p w14:paraId="77202DAF" w14:textId="77777777" w:rsidR="00851B4F" w:rsidRPr="004A0684" w:rsidRDefault="00851B4F" w:rsidP="007D7637">
            <w:pPr>
              <w:rPr>
                <w:b/>
                <w:bCs/>
                <w:sz w:val="20"/>
                <w:szCs w:val="20"/>
              </w:rPr>
            </w:pPr>
          </w:p>
        </w:tc>
        <w:tc>
          <w:tcPr>
            <w:tcW w:w="1414" w:type="dxa"/>
          </w:tcPr>
          <w:p w14:paraId="288584D7" w14:textId="77777777" w:rsidR="00851B4F" w:rsidRPr="004A0684" w:rsidRDefault="00851B4F" w:rsidP="007D7637">
            <w:pPr>
              <w:rPr>
                <w:b/>
                <w:bCs/>
                <w:sz w:val="20"/>
                <w:szCs w:val="20"/>
              </w:rPr>
            </w:pPr>
          </w:p>
        </w:tc>
        <w:tc>
          <w:tcPr>
            <w:tcW w:w="1698" w:type="dxa"/>
          </w:tcPr>
          <w:p w14:paraId="25460619" w14:textId="77777777" w:rsidR="00851B4F" w:rsidRPr="004A0684" w:rsidRDefault="00851B4F" w:rsidP="007D7637">
            <w:pPr>
              <w:rPr>
                <w:b/>
                <w:bCs/>
                <w:sz w:val="20"/>
                <w:szCs w:val="20"/>
              </w:rPr>
            </w:pPr>
          </w:p>
        </w:tc>
        <w:tc>
          <w:tcPr>
            <w:tcW w:w="4928" w:type="dxa"/>
          </w:tcPr>
          <w:p w14:paraId="0A64A655" w14:textId="77777777" w:rsidR="00851B4F" w:rsidRPr="004A0684" w:rsidRDefault="00851B4F" w:rsidP="007D7637">
            <w:pPr>
              <w:rPr>
                <w:b/>
                <w:bCs/>
                <w:sz w:val="20"/>
                <w:szCs w:val="20"/>
              </w:rPr>
            </w:pPr>
          </w:p>
        </w:tc>
        <w:tc>
          <w:tcPr>
            <w:tcW w:w="4925" w:type="dxa"/>
          </w:tcPr>
          <w:p w14:paraId="524DB5AA" w14:textId="77777777" w:rsidR="00851B4F" w:rsidRPr="004A0684" w:rsidRDefault="00851B4F" w:rsidP="007D7637">
            <w:pPr>
              <w:rPr>
                <w:b/>
                <w:bCs/>
                <w:sz w:val="20"/>
                <w:szCs w:val="20"/>
              </w:rPr>
            </w:pPr>
          </w:p>
        </w:tc>
      </w:tr>
    </w:tbl>
    <w:p w14:paraId="2F653602" w14:textId="77777777" w:rsidR="00851B4F" w:rsidRDefault="00851B4F" w:rsidP="00851B4F">
      <w:pPr>
        <w:rPr>
          <w:b/>
          <w:bCs/>
        </w:rPr>
      </w:pPr>
    </w:p>
    <w:p w14:paraId="58D5B3DB" w14:textId="77777777" w:rsidR="00851B4F" w:rsidRDefault="00851B4F" w:rsidP="00851B4F">
      <w:pPr>
        <w:rPr>
          <w:b/>
          <w:bCs/>
        </w:rPr>
      </w:pPr>
    </w:p>
    <w:p w14:paraId="1961BD31" w14:textId="77777777" w:rsidR="00851B4F" w:rsidRDefault="00851B4F" w:rsidP="00851B4F">
      <w:pPr>
        <w:rPr>
          <w:b/>
          <w:bCs/>
        </w:rPr>
      </w:pPr>
      <w:r>
        <w:rPr>
          <w:b/>
          <w:bCs/>
        </w:rPr>
        <w:br w:type="page"/>
      </w:r>
    </w:p>
    <w:p w14:paraId="55A3B21A" w14:textId="77777777" w:rsidR="00851B4F" w:rsidRDefault="00851B4F" w:rsidP="00851B4F">
      <w:pPr>
        <w:ind w:left="-993"/>
        <w:rPr>
          <w:b/>
          <w:bCs/>
        </w:rPr>
      </w:pPr>
    </w:p>
    <w:p w14:paraId="03F47D38" w14:textId="77777777" w:rsidR="00851B4F" w:rsidRDefault="00851B4F" w:rsidP="00851B4F">
      <w:pPr>
        <w:ind w:left="-993"/>
        <w:rPr>
          <w:b/>
          <w:bCs/>
        </w:rPr>
      </w:pPr>
      <w:r>
        <w:rPr>
          <w:b/>
          <w:bCs/>
        </w:rPr>
        <w:t>Section 2 – Department Overview – Review, monitor, assure.</w:t>
      </w:r>
    </w:p>
    <w:p w14:paraId="7217231B" w14:textId="1926EDC8" w:rsidR="00851B4F" w:rsidRDefault="00851B4F" w:rsidP="007D3414">
      <w:pPr>
        <w:ind w:left="-993"/>
      </w:pPr>
      <w:r>
        <w:t xml:space="preserve">This is intended as a live document to support the </w:t>
      </w:r>
      <w:proofErr w:type="spellStart"/>
      <w:r>
        <w:t>HoD</w:t>
      </w:r>
      <w:proofErr w:type="spellEnd"/>
      <w:r>
        <w:t xml:space="preserve"> in describing the approach undertaken by the department and reviewing effectiveness.  It provides the </w:t>
      </w:r>
      <w:proofErr w:type="spellStart"/>
      <w:r>
        <w:t>HoD</w:t>
      </w:r>
      <w:proofErr w:type="spellEnd"/>
      <w:r>
        <w:t xml:space="preserve"> and Dean of College with an overview of activity at regular points in time.  </w:t>
      </w:r>
    </w:p>
    <w:tbl>
      <w:tblPr>
        <w:tblStyle w:val="TableGrid"/>
        <w:tblW w:w="22114" w:type="dxa"/>
        <w:tblInd w:w="-998" w:type="dxa"/>
        <w:tblLook w:val="04A0" w:firstRow="1" w:lastRow="0" w:firstColumn="1" w:lastColumn="0" w:noHBand="0" w:noVBand="1"/>
      </w:tblPr>
      <w:tblGrid>
        <w:gridCol w:w="3840"/>
        <w:gridCol w:w="5212"/>
        <w:gridCol w:w="1725"/>
        <w:gridCol w:w="1698"/>
        <w:gridCol w:w="1985"/>
        <w:gridCol w:w="1738"/>
        <w:gridCol w:w="1972"/>
        <w:gridCol w:w="1972"/>
        <w:gridCol w:w="1972"/>
      </w:tblGrid>
      <w:tr w:rsidR="00851B4F" w14:paraId="18C6DFEE" w14:textId="77777777" w:rsidTr="003A425A">
        <w:tc>
          <w:tcPr>
            <w:tcW w:w="3840" w:type="dxa"/>
            <w:shd w:val="clear" w:color="auto" w:fill="9CC2E5" w:themeFill="accent5" w:themeFillTint="99"/>
          </w:tcPr>
          <w:p w14:paraId="7CAAA7F5" w14:textId="77777777" w:rsidR="00851B4F" w:rsidRDefault="00851B4F" w:rsidP="007D7637">
            <w:pPr>
              <w:pStyle w:val="ListParagraph"/>
              <w:ind w:left="360"/>
              <w:rPr>
                <w:b/>
                <w:bCs/>
              </w:rPr>
            </w:pPr>
          </w:p>
        </w:tc>
        <w:tc>
          <w:tcPr>
            <w:tcW w:w="5212" w:type="dxa"/>
            <w:shd w:val="clear" w:color="auto" w:fill="9CC2E5" w:themeFill="accent5" w:themeFillTint="99"/>
          </w:tcPr>
          <w:p w14:paraId="39FA6A99" w14:textId="77777777" w:rsidR="00851B4F" w:rsidRDefault="00851B4F" w:rsidP="007D7637">
            <w:pPr>
              <w:jc w:val="center"/>
              <w:rPr>
                <w:b/>
                <w:bCs/>
              </w:rPr>
            </w:pPr>
            <w:r>
              <w:rPr>
                <w:b/>
                <w:bCs/>
              </w:rPr>
              <w:t>Outline of dept approach</w:t>
            </w:r>
          </w:p>
        </w:tc>
        <w:tc>
          <w:tcPr>
            <w:tcW w:w="1725" w:type="dxa"/>
            <w:shd w:val="clear" w:color="auto" w:fill="9CC2E5" w:themeFill="accent5" w:themeFillTint="99"/>
          </w:tcPr>
          <w:p w14:paraId="56D84E84" w14:textId="77777777" w:rsidR="00851B4F" w:rsidRDefault="00851B4F" w:rsidP="007D7637">
            <w:pPr>
              <w:jc w:val="center"/>
              <w:rPr>
                <w:b/>
                <w:bCs/>
              </w:rPr>
            </w:pPr>
            <w:r>
              <w:rPr>
                <w:b/>
                <w:bCs/>
              </w:rPr>
              <w:t>Review point(s) - Jan</w:t>
            </w:r>
          </w:p>
        </w:tc>
        <w:tc>
          <w:tcPr>
            <w:tcW w:w="1698" w:type="dxa"/>
            <w:shd w:val="clear" w:color="auto" w:fill="9CC2E5" w:themeFill="accent5" w:themeFillTint="99"/>
          </w:tcPr>
          <w:p w14:paraId="4348FD1D" w14:textId="77777777" w:rsidR="00851B4F" w:rsidRDefault="00851B4F" w:rsidP="007D7637">
            <w:pPr>
              <w:jc w:val="center"/>
              <w:rPr>
                <w:b/>
                <w:bCs/>
              </w:rPr>
            </w:pPr>
            <w:r>
              <w:rPr>
                <w:b/>
                <w:bCs/>
              </w:rPr>
              <w:t>Review point(s) - Feb</w:t>
            </w:r>
          </w:p>
        </w:tc>
        <w:tc>
          <w:tcPr>
            <w:tcW w:w="1985" w:type="dxa"/>
            <w:shd w:val="clear" w:color="auto" w:fill="9CC2E5" w:themeFill="accent5" w:themeFillTint="99"/>
          </w:tcPr>
          <w:p w14:paraId="62230F3C" w14:textId="77777777" w:rsidR="00851B4F" w:rsidRDefault="00851B4F" w:rsidP="007D7637">
            <w:pPr>
              <w:jc w:val="center"/>
              <w:rPr>
                <w:b/>
                <w:bCs/>
              </w:rPr>
            </w:pPr>
            <w:r>
              <w:rPr>
                <w:b/>
                <w:bCs/>
              </w:rPr>
              <w:t xml:space="preserve">Review point(s) - March </w:t>
            </w:r>
          </w:p>
        </w:tc>
        <w:tc>
          <w:tcPr>
            <w:tcW w:w="1738" w:type="dxa"/>
            <w:shd w:val="clear" w:color="auto" w:fill="9CC2E5" w:themeFill="accent5" w:themeFillTint="99"/>
          </w:tcPr>
          <w:p w14:paraId="760C587F" w14:textId="77777777" w:rsidR="00851B4F" w:rsidRDefault="00851B4F" w:rsidP="007D7637">
            <w:pPr>
              <w:jc w:val="center"/>
              <w:rPr>
                <w:b/>
                <w:bCs/>
              </w:rPr>
            </w:pPr>
            <w:r>
              <w:rPr>
                <w:b/>
                <w:bCs/>
              </w:rPr>
              <w:t>Review point(s) - April</w:t>
            </w:r>
          </w:p>
        </w:tc>
        <w:tc>
          <w:tcPr>
            <w:tcW w:w="1972" w:type="dxa"/>
            <w:shd w:val="clear" w:color="auto" w:fill="9CC2E5" w:themeFill="accent5" w:themeFillTint="99"/>
          </w:tcPr>
          <w:p w14:paraId="52ABE8F6" w14:textId="77777777" w:rsidR="00851B4F" w:rsidRDefault="00851B4F" w:rsidP="007D7637">
            <w:pPr>
              <w:jc w:val="center"/>
              <w:rPr>
                <w:b/>
                <w:bCs/>
              </w:rPr>
            </w:pPr>
            <w:r>
              <w:rPr>
                <w:b/>
                <w:bCs/>
              </w:rPr>
              <w:t>Review point(s) - May</w:t>
            </w:r>
          </w:p>
        </w:tc>
        <w:tc>
          <w:tcPr>
            <w:tcW w:w="1972" w:type="dxa"/>
            <w:shd w:val="clear" w:color="auto" w:fill="9CC2E5" w:themeFill="accent5" w:themeFillTint="99"/>
          </w:tcPr>
          <w:p w14:paraId="281503B4" w14:textId="77777777" w:rsidR="00851B4F" w:rsidRDefault="00851B4F" w:rsidP="007D7637">
            <w:pPr>
              <w:jc w:val="center"/>
              <w:rPr>
                <w:b/>
                <w:bCs/>
              </w:rPr>
            </w:pPr>
            <w:r>
              <w:rPr>
                <w:b/>
                <w:bCs/>
              </w:rPr>
              <w:t>Review point(s) - June</w:t>
            </w:r>
          </w:p>
        </w:tc>
        <w:tc>
          <w:tcPr>
            <w:tcW w:w="1972" w:type="dxa"/>
            <w:shd w:val="clear" w:color="auto" w:fill="9CC2E5" w:themeFill="accent5" w:themeFillTint="99"/>
          </w:tcPr>
          <w:p w14:paraId="493BDE2A" w14:textId="77777777" w:rsidR="00851B4F" w:rsidRDefault="00851B4F" w:rsidP="007D7637">
            <w:pPr>
              <w:jc w:val="center"/>
              <w:rPr>
                <w:b/>
                <w:bCs/>
              </w:rPr>
            </w:pPr>
            <w:r>
              <w:rPr>
                <w:b/>
                <w:bCs/>
              </w:rPr>
              <w:t>Review point(s) - July</w:t>
            </w:r>
          </w:p>
        </w:tc>
      </w:tr>
      <w:tr w:rsidR="00851B4F" w14:paraId="52F9761B" w14:textId="77777777" w:rsidTr="00430F69">
        <w:trPr>
          <w:trHeight w:val="475"/>
        </w:trPr>
        <w:tc>
          <w:tcPr>
            <w:tcW w:w="22114" w:type="dxa"/>
            <w:gridSpan w:val="9"/>
            <w:shd w:val="clear" w:color="auto" w:fill="E2EFD9" w:themeFill="accent6" w:themeFillTint="33"/>
          </w:tcPr>
          <w:p w14:paraId="20896BCE" w14:textId="77777777" w:rsidR="00851B4F" w:rsidRPr="00EA4266" w:rsidRDefault="00851B4F" w:rsidP="007D7637">
            <w:pPr>
              <w:rPr>
                <w:b/>
                <w:bCs/>
              </w:rPr>
            </w:pPr>
            <w:r w:rsidRPr="00EA4266">
              <w:rPr>
                <w:b/>
                <w:bCs/>
              </w:rPr>
              <w:t xml:space="preserve">What is working well/less well?  </w:t>
            </w:r>
            <w:r w:rsidRPr="00EA4266">
              <w:rPr>
                <w:b/>
                <w:bCs/>
                <w:u w:val="single"/>
              </w:rPr>
              <w:t>How do you know (evidence</w:t>
            </w:r>
            <w:r w:rsidRPr="00EA4266">
              <w:rPr>
                <w:b/>
                <w:bCs/>
              </w:rPr>
              <w:t xml:space="preserve">)? What adjustments need to be made? </w:t>
            </w:r>
          </w:p>
        </w:tc>
      </w:tr>
      <w:tr w:rsidR="00851B4F" w14:paraId="6FD7F50A" w14:textId="77777777" w:rsidTr="003A425A">
        <w:tc>
          <w:tcPr>
            <w:tcW w:w="3840" w:type="dxa"/>
          </w:tcPr>
          <w:p w14:paraId="4734D375" w14:textId="77777777" w:rsidR="00851B4F" w:rsidRDefault="00851B4F" w:rsidP="007D7637">
            <w:r>
              <w:t>How well and how smooth are the transitions between DfE tiers working?</w:t>
            </w:r>
          </w:p>
        </w:tc>
        <w:tc>
          <w:tcPr>
            <w:tcW w:w="5212" w:type="dxa"/>
          </w:tcPr>
          <w:p w14:paraId="4D96FF24" w14:textId="77777777" w:rsidR="00851B4F" w:rsidRDefault="00851B4F" w:rsidP="007D7637">
            <w:pPr>
              <w:rPr>
                <w:b/>
                <w:bCs/>
              </w:rPr>
            </w:pPr>
          </w:p>
        </w:tc>
        <w:tc>
          <w:tcPr>
            <w:tcW w:w="1725" w:type="dxa"/>
          </w:tcPr>
          <w:p w14:paraId="34C6D8A1" w14:textId="77777777" w:rsidR="00851B4F" w:rsidRDefault="00851B4F" w:rsidP="007D7637">
            <w:pPr>
              <w:rPr>
                <w:b/>
                <w:bCs/>
              </w:rPr>
            </w:pPr>
          </w:p>
        </w:tc>
        <w:tc>
          <w:tcPr>
            <w:tcW w:w="1698" w:type="dxa"/>
          </w:tcPr>
          <w:p w14:paraId="4B715614" w14:textId="77777777" w:rsidR="00851B4F" w:rsidRDefault="00851B4F" w:rsidP="007D7637">
            <w:pPr>
              <w:rPr>
                <w:b/>
                <w:bCs/>
              </w:rPr>
            </w:pPr>
          </w:p>
        </w:tc>
        <w:tc>
          <w:tcPr>
            <w:tcW w:w="1985" w:type="dxa"/>
          </w:tcPr>
          <w:p w14:paraId="4520B382" w14:textId="77777777" w:rsidR="003A425A" w:rsidRDefault="003A425A" w:rsidP="00430F69">
            <w:pPr>
              <w:rPr>
                <w:b/>
                <w:bCs/>
              </w:rPr>
            </w:pPr>
          </w:p>
        </w:tc>
        <w:tc>
          <w:tcPr>
            <w:tcW w:w="1738" w:type="dxa"/>
          </w:tcPr>
          <w:p w14:paraId="560022F1" w14:textId="77777777" w:rsidR="00851B4F" w:rsidRDefault="00851B4F" w:rsidP="007D7637">
            <w:pPr>
              <w:rPr>
                <w:b/>
                <w:bCs/>
              </w:rPr>
            </w:pPr>
          </w:p>
        </w:tc>
        <w:tc>
          <w:tcPr>
            <w:tcW w:w="1972" w:type="dxa"/>
          </w:tcPr>
          <w:p w14:paraId="5E49640C" w14:textId="77777777" w:rsidR="00851B4F" w:rsidRDefault="00851B4F" w:rsidP="007D7637">
            <w:pPr>
              <w:rPr>
                <w:b/>
                <w:bCs/>
              </w:rPr>
            </w:pPr>
          </w:p>
        </w:tc>
        <w:tc>
          <w:tcPr>
            <w:tcW w:w="1972" w:type="dxa"/>
          </w:tcPr>
          <w:p w14:paraId="408FFACC" w14:textId="77777777" w:rsidR="00851B4F" w:rsidRDefault="00851B4F" w:rsidP="007D7637">
            <w:pPr>
              <w:rPr>
                <w:b/>
                <w:bCs/>
              </w:rPr>
            </w:pPr>
          </w:p>
        </w:tc>
        <w:tc>
          <w:tcPr>
            <w:tcW w:w="1972" w:type="dxa"/>
          </w:tcPr>
          <w:p w14:paraId="6E954729" w14:textId="77777777" w:rsidR="00851B4F" w:rsidRDefault="00851B4F" w:rsidP="007D7637">
            <w:pPr>
              <w:rPr>
                <w:b/>
                <w:bCs/>
              </w:rPr>
            </w:pPr>
          </w:p>
        </w:tc>
      </w:tr>
      <w:tr w:rsidR="00851B4F" w14:paraId="7A6A24C4" w14:textId="77777777" w:rsidTr="003A425A">
        <w:tc>
          <w:tcPr>
            <w:tcW w:w="3840" w:type="dxa"/>
          </w:tcPr>
          <w:p w14:paraId="4AE0784B" w14:textId="77777777" w:rsidR="00851B4F" w:rsidRDefault="00851B4F" w:rsidP="007D7637">
            <w:r>
              <w:t>Is the plan to transition to f2f delivery on campus on track?  Has it been accelerated/slowed?</w:t>
            </w:r>
          </w:p>
        </w:tc>
        <w:tc>
          <w:tcPr>
            <w:tcW w:w="5212" w:type="dxa"/>
          </w:tcPr>
          <w:p w14:paraId="11896B3C" w14:textId="77777777" w:rsidR="00851B4F" w:rsidRDefault="00851B4F" w:rsidP="007D7637">
            <w:pPr>
              <w:rPr>
                <w:b/>
                <w:bCs/>
              </w:rPr>
            </w:pPr>
          </w:p>
        </w:tc>
        <w:tc>
          <w:tcPr>
            <w:tcW w:w="1725" w:type="dxa"/>
          </w:tcPr>
          <w:p w14:paraId="5FE3A28E" w14:textId="77777777" w:rsidR="00851B4F" w:rsidRDefault="00851B4F" w:rsidP="007D7637">
            <w:pPr>
              <w:rPr>
                <w:b/>
                <w:bCs/>
              </w:rPr>
            </w:pPr>
          </w:p>
        </w:tc>
        <w:tc>
          <w:tcPr>
            <w:tcW w:w="1698" w:type="dxa"/>
          </w:tcPr>
          <w:p w14:paraId="3ADFFF8C" w14:textId="77777777" w:rsidR="00851B4F" w:rsidRDefault="00851B4F" w:rsidP="007D7637">
            <w:pPr>
              <w:rPr>
                <w:b/>
                <w:bCs/>
              </w:rPr>
            </w:pPr>
          </w:p>
        </w:tc>
        <w:tc>
          <w:tcPr>
            <w:tcW w:w="1985" w:type="dxa"/>
          </w:tcPr>
          <w:p w14:paraId="7E27A333" w14:textId="77777777" w:rsidR="003A425A" w:rsidRDefault="003A425A" w:rsidP="00430F69">
            <w:pPr>
              <w:rPr>
                <w:b/>
                <w:bCs/>
              </w:rPr>
            </w:pPr>
          </w:p>
        </w:tc>
        <w:tc>
          <w:tcPr>
            <w:tcW w:w="1738" w:type="dxa"/>
          </w:tcPr>
          <w:p w14:paraId="3E5B6F28" w14:textId="77777777" w:rsidR="00851B4F" w:rsidRDefault="00851B4F" w:rsidP="007D7637">
            <w:pPr>
              <w:rPr>
                <w:b/>
                <w:bCs/>
              </w:rPr>
            </w:pPr>
          </w:p>
        </w:tc>
        <w:tc>
          <w:tcPr>
            <w:tcW w:w="1972" w:type="dxa"/>
          </w:tcPr>
          <w:p w14:paraId="54C42E71" w14:textId="77777777" w:rsidR="00851B4F" w:rsidRDefault="00851B4F" w:rsidP="007D7637">
            <w:pPr>
              <w:rPr>
                <w:b/>
                <w:bCs/>
              </w:rPr>
            </w:pPr>
          </w:p>
        </w:tc>
        <w:tc>
          <w:tcPr>
            <w:tcW w:w="1972" w:type="dxa"/>
          </w:tcPr>
          <w:p w14:paraId="053687E3" w14:textId="77777777" w:rsidR="00851B4F" w:rsidRDefault="00851B4F" w:rsidP="007D7637">
            <w:pPr>
              <w:rPr>
                <w:b/>
                <w:bCs/>
              </w:rPr>
            </w:pPr>
          </w:p>
        </w:tc>
        <w:tc>
          <w:tcPr>
            <w:tcW w:w="1972" w:type="dxa"/>
          </w:tcPr>
          <w:p w14:paraId="1807B2FC" w14:textId="77777777" w:rsidR="00851B4F" w:rsidRDefault="00851B4F" w:rsidP="007D7637">
            <w:pPr>
              <w:rPr>
                <w:b/>
                <w:bCs/>
              </w:rPr>
            </w:pPr>
          </w:p>
        </w:tc>
      </w:tr>
      <w:tr w:rsidR="00851B4F" w14:paraId="5D1AEA9A" w14:textId="77777777" w:rsidTr="003A425A">
        <w:tc>
          <w:tcPr>
            <w:tcW w:w="3840" w:type="dxa"/>
          </w:tcPr>
          <w:p w14:paraId="55116E62" w14:textId="77777777" w:rsidR="00851B4F" w:rsidRPr="0044480E" w:rsidRDefault="00851B4F" w:rsidP="007D7637">
            <w:r>
              <w:t>Are</w:t>
            </w:r>
            <w:r w:rsidRPr="008A2950">
              <w:t xml:space="preserve"> Course Delivery Principles</w:t>
            </w:r>
            <w:r>
              <w:t xml:space="preserve"> at the core</w:t>
            </w:r>
            <w:r w:rsidRPr="008A2950">
              <w:t>?</w:t>
            </w:r>
          </w:p>
        </w:tc>
        <w:tc>
          <w:tcPr>
            <w:tcW w:w="5212" w:type="dxa"/>
          </w:tcPr>
          <w:p w14:paraId="18C4971F" w14:textId="77777777" w:rsidR="00851B4F" w:rsidRPr="00A6626C" w:rsidRDefault="00851B4F" w:rsidP="007D7637">
            <w:pPr>
              <w:rPr>
                <w:i/>
              </w:rPr>
            </w:pPr>
          </w:p>
        </w:tc>
        <w:tc>
          <w:tcPr>
            <w:tcW w:w="1725" w:type="dxa"/>
          </w:tcPr>
          <w:p w14:paraId="48E63ADB" w14:textId="77777777" w:rsidR="00851B4F" w:rsidRDefault="00851B4F" w:rsidP="007D7637">
            <w:pPr>
              <w:rPr>
                <w:b/>
                <w:bCs/>
              </w:rPr>
            </w:pPr>
          </w:p>
        </w:tc>
        <w:tc>
          <w:tcPr>
            <w:tcW w:w="1698" w:type="dxa"/>
          </w:tcPr>
          <w:p w14:paraId="436CBF0C" w14:textId="77777777" w:rsidR="00851B4F" w:rsidRDefault="00851B4F" w:rsidP="007D7637">
            <w:pPr>
              <w:rPr>
                <w:b/>
                <w:bCs/>
              </w:rPr>
            </w:pPr>
          </w:p>
        </w:tc>
        <w:tc>
          <w:tcPr>
            <w:tcW w:w="1985" w:type="dxa"/>
          </w:tcPr>
          <w:p w14:paraId="3DEA00E2" w14:textId="77777777" w:rsidR="00851B4F" w:rsidRDefault="00851B4F" w:rsidP="007D7637">
            <w:pPr>
              <w:rPr>
                <w:b/>
                <w:bCs/>
              </w:rPr>
            </w:pPr>
          </w:p>
        </w:tc>
        <w:tc>
          <w:tcPr>
            <w:tcW w:w="1738" w:type="dxa"/>
          </w:tcPr>
          <w:p w14:paraId="5530A98E" w14:textId="77777777" w:rsidR="00851B4F" w:rsidRDefault="00851B4F" w:rsidP="007D7637">
            <w:pPr>
              <w:rPr>
                <w:b/>
                <w:bCs/>
              </w:rPr>
            </w:pPr>
          </w:p>
        </w:tc>
        <w:tc>
          <w:tcPr>
            <w:tcW w:w="1972" w:type="dxa"/>
          </w:tcPr>
          <w:p w14:paraId="46E5830E" w14:textId="77777777" w:rsidR="00851B4F" w:rsidRDefault="00851B4F" w:rsidP="007D7637">
            <w:pPr>
              <w:rPr>
                <w:b/>
                <w:bCs/>
              </w:rPr>
            </w:pPr>
          </w:p>
        </w:tc>
        <w:tc>
          <w:tcPr>
            <w:tcW w:w="1972" w:type="dxa"/>
          </w:tcPr>
          <w:p w14:paraId="6DE17B16" w14:textId="77777777" w:rsidR="00851B4F" w:rsidRDefault="00851B4F" w:rsidP="007D7637">
            <w:pPr>
              <w:rPr>
                <w:b/>
                <w:bCs/>
              </w:rPr>
            </w:pPr>
          </w:p>
        </w:tc>
        <w:tc>
          <w:tcPr>
            <w:tcW w:w="1972" w:type="dxa"/>
          </w:tcPr>
          <w:p w14:paraId="7E3BF45F" w14:textId="77777777" w:rsidR="00851B4F" w:rsidRDefault="00851B4F" w:rsidP="007D7637">
            <w:pPr>
              <w:rPr>
                <w:b/>
                <w:bCs/>
              </w:rPr>
            </w:pPr>
          </w:p>
        </w:tc>
      </w:tr>
      <w:tr w:rsidR="00851B4F" w14:paraId="70CFC82F" w14:textId="77777777" w:rsidTr="003A425A">
        <w:tc>
          <w:tcPr>
            <w:tcW w:w="3840" w:type="dxa"/>
          </w:tcPr>
          <w:p w14:paraId="6CA70D27" w14:textId="615FA799" w:rsidR="00851B4F" w:rsidRDefault="00851B4F" w:rsidP="007D7637">
            <w:r>
              <w:t>Is the o</w:t>
            </w:r>
            <w:r w:rsidRPr="0044480E">
              <w:t xml:space="preserve">n-campus </w:t>
            </w:r>
            <w:r>
              <w:t xml:space="preserve">and digital </w:t>
            </w:r>
            <w:r w:rsidRPr="0044480E">
              <w:t>T</w:t>
            </w:r>
            <w:r>
              <w:t xml:space="preserve">eaching </w:t>
            </w:r>
            <w:r w:rsidRPr="0044480E">
              <w:t>&amp;</w:t>
            </w:r>
            <w:r>
              <w:t xml:space="preserve"> </w:t>
            </w:r>
            <w:r w:rsidRPr="0044480E">
              <w:t>L</w:t>
            </w:r>
            <w:r>
              <w:t>earning offer effective?</w:t>
            </w:r>
          </w:p>
        </w:tc>
        <w:tc>
          <w:tcPr>
            <w:tcW w:w="5212" w:type="dxa"/>
          </w:tcPr>
          <w:p w14:paraId="5FB090FE" w14:textId="77777777" w:rsidR="00851B4F" w:rsidRPr="0099157B" w:rsidRDefault="00851B4F" w:rsidP="007D7637">
            <w:pPr>
              <w:rPr>
                <w:i/>
                <w:color w:val="4472C4" w:themeColor="accent1"/>
              </w:rPr>
            </w:pPr>
          </w:p>
          <w:p w14:paraId="13B75BFC" w14:textId="77777777" w:rsidR="00851B4F" w:rsidRPr="0099157B" w:rsidRDefault="00851B4F" w:rsidP="007D7637">
            <w:pPr>
              <w:rPr>
                <w:i/>
                <w:color w:val="4472C4" w:themeColor="accent1"/>
              </w:rPr>
            </w:pPr>
          </w:p>
        </w:tc>
        <w:tc>
          <w:tcPr>
            <w:tcW w:w="1725" w:type="dxa"/>
          </w:tcPr>
          <w:p w14:paraId="7C5081C0" w14:textId="77777777" w:rsidR="00851B4F" w:rsidRPr="0099157B" w:rsidRDefault="00851B4F" w:rsidP="007D7637">
            <w:pPr>
              <w:rPr>
                <w:i/>
                <w:color w:val="4472C4" w:themeColor="accent1"/>
              </w:rPr>
            </w:pPr>
          </w:p>
        </w:tc>
        <w:tc>
          <w:tcPr>
            <w:tcW w:w="1698" w:type="dxa"/>
          </w:tcPr>
          <w:p w14:paraId="378E8D39" w14:textId="77777777" w:rsidR="00851B4F" w:rsidRPr="0099157B" w:rsidRDefault="00851B4F" w:rsidP="007D7637">
            <w:pPr>
              <w:rPr>
                <w:i/>
                <w:color w:val="4472C4" w:themeColor="accent1"/>
              </w:rPr>
            </w:pPr>
          </w:p>
        </w:tc>
        <w:tc>
          <w:tcPr>
            <w:tcW w:w="1985" w:type="dxa"/>
          </w:tcPr>
          <w:p w14:paraId="72CCA1E4" w14:textId="77777777" w:rsidR="00851B4F" w:rsidRDefault="00851B4F" w:rsidP="007D7637">
            <w:pPr>
              <w:rPr>
                <w:b/>
                <w:bCs/>
              </w:rPr>
            </w:pPr>
          </w:p>
        </w:tc>
        <w:tc>
          <w:tcPr>
            <w:tcW w:w="1738" w:type="dxa"/>
          </w:tcPr>
          <w:p w14:paraId="2F6B8E08" w14:textId="77777777" w:rsidR="00851B4F" w:rsidRDefault="00851B4F" w:rsidP="007D7637">
            <w:pPr>
              <w:rPr>
                <w:b/>
                <w:bCs/>
              </w:rPr>
            </w:pPr>
          </w:p>
        </w:tc>
        <w:tc>
          <w:tcPr>
            <w:tcW w:w="1972" w:type="dxa"/>
          </w:tcPr>
          <w:p w14:paraId="4C349974" w14:textId="77777777" w:rsidR="00851B4F" w:rsidRDefault="00851B4F" w:rsidP="007D7637">
            <w:pPr>
              <w:rPr>
                <w:b/>
                <w:bCs/>
              </w:rPr>
            </w:pPr>
          </w:p>
        </w:tc>
        <w:tc>
          <w:tcPr>
            <w:tcW w:w="1972" w:type="dxa"/>
          </w:tcPr>
          <w:p w14:paraId="18EFDB19" w14:textId="77777777" w:rsidR="00851B4F" w:rsidRDefault="00851B4F" w:rsidP="007D7637">
            <w:pPr>
              <w:rPr>
                <w:b/>
                <w:bCs/>
              </w:rPr>
            </w:pPr>
          </w:p>
        </w:tc>
        <w:tc>
          <w:tcPr>
            <w:tcW w:w="1972" w:type="dxa"/>
          </w:tcPr>
          <w:p w14:paraId="44B50D65" w14:textId="77777777" w:rsidR="00851B4F" w:rsidRDefault="00851B4F" w:rsidP="007D7637">
            <w:pPr>
              <w:rPr>
                <w:b/>
                <w:bCs/>
              </w:rPr>
            </w:pPr>
          </w:p>
        </w:tc>
      </w:tr>
      <w:tr w:rsidR="00851B4F" w14:paraId="5099B6A6" w14:textId="77777777" w:rsidTr="000C57C7">
        <w:trPr>
          <w:trHeight w:val="54"/>
        </w:trPr>
        <w:tc>
          <w:tcPr>
            <w:tcW w:w="3840" w:type="dxa"/>
          </w:tcPr>
          <w:p w14:paraId="6E3FB3E0" w14:textId="77777777" w:rsidR="00851B4F" w:rsidRDefault="00851B4F" w:rsidP="007D7637">
            <w:r>
              <w:t xml:space="preserve">Is the </w:t>
            </w:r>
            <w:r w:rsidRPr="0044480E">
              <w:t>Employability and Enterprise</w:t>
            </w:r>
            <w:r>
              <w:t xml:space="preserve"> offer embedded?</w:t>
            </w:r>
          </w:p>
          <w:p w14:paraId="1CE47B82" w14:textId="77777777" w:rsidR="00851B4F" w:rsidRDefault="00851B4F" w:rsidP="00B73C9D">
            <w:pPr>
              <w:pStyle w:val="ListParagraph"/>
              <w:numPr>
                <w:ilvl w:val="0"/>
                <w:numId w:val="26"/>
              </w:numPr>
            </w:pPr>
            <w:r>
              <w:t>HSE</w:t>
            </w:r>
          </w:p>
          <w:p w14:paraId="0462E9B2" w14:textId="77777777" w:rsidR="00851B4F" w:rsidRDefault="00851B4F" w:rsidP="00B73C9D">
            <w:pPr>
              <w:pStyle w:val="ListParagraph"/>
              <w:numPr>
                <w:ilvl w:val="0"/>
                <w:numId w:val="26"/>
              </w:numPr>
            </w:pPr>
            <w:r>
              <w:t>Placements</w:t>
            </w:r>
          </w:p>
          <w:p w14:paraId="61ABFF5E" w14:textId="77777777" w:rsidR="00851B4F" w:rsidRDefault="00851B4F" w:rsidP="00B73C9D">
            <w:pPr>
              <w:pStyle w:val="ListParagraph"/>
              <w:numPr>
                <w:ilvl w:val="0"/>
                <w:numId w:val="26"/>
              </w:numPr>
            </w:pPr>
            <w:r>
              <w:t>Employer engagement</w:t>
            </w:r>
          </w:p>
        </w:tc>
        <w:tc>
          <w:tcPr>
            <w:tcW w:w="5212" w:type="dxa"/>
          </w:tcPr>
          <w:p w14:paraId="1E70B1B6" w14:textId="77777777" w:rsidR="00851B4F" w:rsidRDefault="00851B4F" w:rsidP="007D7637">
            <w:pPr>
              <w:rPr>
                <w:b/>
                <w:bCs/>
              </w:rPr>
            </w:pPr>
          </w:p>
        </w:tc>
        <w:tc>
          <w:tcPr>
            <w:tcW w:w="1725" w:type="dxa"/>
          </w:tcPr>
          <w:p w14:paraId="645E508E" w14:textId="77777777" w:rsidR="00851B4F" w:rsidRDefault="00851B4F" w:rsidP="007D7637">
            <w:pPr>
              <w:rPr>
                <w:b/>
                <w:bCs/>
              </w:rPr>
            </w:pPr>
          </w:p>
        </w:tc>
        <w:tc>
          <w:tcPr>
            <w:tcW w:w="1698" w:type="dxa"/>
          </w:tcPr>
          <w:p w14:paraId="114555B2" w14:textId="77777777" w:rsidR="00851B4F" w:rsidRDefault="00851B4F" w:rsidP="007D7637">
            <w:pPr>
              <w:rPr>
                <w:b/>
                <w:bCs/>
              </w:rPr>
            </w:pPr>
          </w:p>
        </w:tc>
        <w:tc>
          <w:tcPr>
            <w:tcW w:w="1985" w:type="dxa"/>
          </w:tcPr>
          <w:p w14:paraId="2BF535AD" w14:textId="77777777" w:rsidR="00851B4F" w:rsidRDefault="00851B4F" w:rsidP="007D7637">
            <w:pPr>
              <w:rPr>
                <w:b/>
                <w:bCs/>
              </w:rPr>
            </w:pPr>
          </w:p>
        </w:tc>
        <w:tc>
          <w:tcPr>
            <w:tcW w:w="1738" w:type="dxa"/>
          </w:tcPr>
          <w:p w14:paraId="79190789" w14:textId="77777777" w:rsidR="00851B4F" w:rsidRDefault="00851B4F" w:rsidP="007D7637">
            <w:pPr>
              <w:rPr>
                <w:b/>
                <w:bCs/>
              </w:rPr>
            </w:pPr>
          </w:p>
        </w:tc>
        <w:tc>
          <w:tcPr>
            <w:tcW w:w="1972" w:type="dxa"/>
          </w:tcPr>
          <w:p w14:paraId="5042FCDE" w14:textId="77777777" w:rsidR="00851B4F" w:rsidRDefault="00851B4F" w:rsidP="007D7637">
            <w:pPr>
              <w:rPr>
                <w:b/>
                <w:bCs/>
              </w:rPr>
            </w:pPr>
          </w:p>
        </w:tc>
        <w:tc>
          <w:tcPr>
            <w:tcW w:w="1972" w:type="dxa"/>
          </w:tcPr>
          <w:p w14:paraId="34EBB248" w14:textId="77777777" w:rsidR="00851B4F" w:rsidRDefault="00851B4F" w:rsidP="007D7637">
            <w:pPr>
              <w:rPr>
                <w:b/>
                <w:bCs/>
              </w:rPr>
            </w:pPr>
          </w:p>
        </w:tc>
        <w:tc>
          <w:tcPr>
            <w:tcW w:w="1972" w:type="dxa"/>
          </w:tcPr>
          <w:p w14:paraId="512341A2" w14:textId="77777777" w:rsidR="00851B4F" w:rsidRDefault="00851B4F" w:rsidP="007D7637">
            <w:pPr>
              <w:rPr>
                <w:b/>
                <w:bCs/>
              </w:rPr>
            </w:pPr>
          </w:p>
        </w:tc>
      </w:tr>
      <w:tr w:rsidR="00851B4F" w14:paraId="78EBE535" w14:textId="77777777" w:rsidTr="003A425A">
        <w:tc>
          <w:tcPr>
            <w:tcW w:w="3840" w:type="dxa"/>
          </w:tcPr>
          <w:p w14:paraId="3400CD21" w14:textId="77777777" w:rsidR="00851B4F" w:rsidRDefault="00851B4F" w:rsidP="007D7637">
            <w:r>
              <w:t>How well is the c</w:t>
            </w:r>
            <w:r w:rsidRPr="0044480E">
              <w:t>o</w:t>
            </w:r>
            <w:r>
              <w:t xml:space="preserve"> and extra </w:t>
            </w:r>
            <w:r w:rsidRPr="0044480E">
              <w:t>curricula</w:t>
            </w:r>
            <w:r>
              <w:t xml:space="preserve"> (including engagement with SU opportunities) offer working for students?</w:t>
            </w:r>
          </w:p>
        </w:tc>
        <w:tc>
          <w:tcPr>
            <w:tcW w:w="5212" w:type="dxa"/>
          </w:tcPr>
          <w:p w14:paraId="1DCA4820" w14:textId="77777777" w:rsidR="00851B4F" w:rsidRDefault="00851B4F" w:rsidP="007D7637">
            <w:pPr>
              <w:rPr>
                <w:b/>
                <w:bCs/>
              </w:rPr>
            </w:pPr>
          </w:p>
          <w:p w14:paraId="743DC4FF" w14:textId="77777777" w:rsidR="00851B4F" w:rsidRDefault="00851B4F" w:rsidP="007D7637">
            <w:pPr>
              <w:rPr>
                <w:b/>
                <w:bCs/>
              </w:rPr>
            </w:pPr>
          </w:p>
          <w:p w14:paraId="00BB4E85" w14:textId="77777777" w:rsidR="00851B4F" w:rsidRDefault="00851B4F" w:rsidP="007D7637">
            <w:pPr>
              <w:rPr>
                <w:b/>
                <w:bCs/>
              </w:rPr>
            </w:pPr>
          </w:p>
        </w:tc>
        <w:tc>
          <w:tcPr>
            <w:tcW w:w="1725" w:type="dxa"/>
          </w:tcPr>
          <w:p w14:paraId="2CBFFCBD" w14:textId="77777777" w:rsidR="00851B4F" w:rsidRDefault="00851B4F" w:rsidP="007D7637">
            <w:pPr>
              <w:rPr>
                <w:b/>
                <w:bCs/>
              </w:rPr>
            </w:pPr>
          </w:p>
        </w:tc>
        <w:tc>
          <w:tcPr>
            <w:tcW w:w="1698" w:type="dxa"/>
          </w:tcPr>
          <w:p w14:paraId="5C4FAFE2" w14:textId="77777777" w:rsidR="00851B4F" w:rsidRDefault="00851B4F" w:rsidP="007D7637">
            <w:pPr>
              <w:rPr>
                <w:b/>
                <w:bCs/>
              </w:rPr>
            </w:pPr>
          </w:p>
        </w:tc>
        <w:tc>
          <w:tcPr>
            <w:tcW w:w="1985" w:type="dxa"/>
          </w:tcPr>
          <w:p w14:paraId="781B528B" w14:textId="77777777" w:rsidR="00851B4F" w:rsidRDefault="00851B4F" w:rsidP="007D7637">
            <w:pPr>
              <w:rPr>
                <w:b/>
                <w:bCs/>
              </w:rPr>
            </w:pPr>
          </w:p>
        </w:tc>
        <w:tc>
          <w:tcPr>
            <w:tcW w:w="1738" w:type="dxa"/>
          </w:tcPr>
          <w:p w14:paraId="4B3A9422" w14:textId="77777777" w:rsidR="00851B4F" w:rsidRDefault="00851B4F" w:rsidP="007D7637">
            <w:pPr>
              <w:rPr>
                <w:b/>
                <w:bCs/>
              </w:rPr>
            </w:pPr>
          </w:p>
        </w:tc>
        <w:tc>
          <w:tcPr>
            <w:tcW w:w="1972" w:type="dxa"/>
          </w:tcPr>
          <w:p w14:paraId="2151BD16" w14:textId="77777777" w:rsidR="00851B4F" w:rsidRDefault="00851B4F" w:rsidP="007D7637">
            <w:pPr>
              <w:rPr>
                <w:b/>
                <w:bCs/>
              </w:rPr>
            </w:pPr>
          </w:p>
        </w:tc>
        <w:tc>
          <w:tcPr>
            <w:tcW w:w="1972" w:type="dxa"/>
          </w:tcPr>
          <w:p w14:paraId="57CFBB93" w14:textId="77777777" w:rsidR="00851B4F" w:rsidRDefault="00851B4F" w:rsidP="007D7637">
            <w:pPr>
              <w:rPr>
                <w:b/>
                <w:bCs/>
              </w:rPr>
            </w:pPr>
          </w:p>
        </w:tc>
        <w:tc>
          <w:tcPr>
            <w:tcW w:w="1972" w:type="dxa"/>
          </w:tcPr>
          <w:p w14:paraId="575BD449" w14:textId="77777777" w:rsidR="00851B4F" w:rsidRDefault="00851B4F" w:rsidP="007D7637">
            <w:pPr>
              <w:rPr>
                <w:b/>
                <w:bCs/>
              </w:rPr>
            </w:pPr>
          </w:p>
        </w:tc>
      </w:tr>
      <w:tr w:rsidR="00851B4F" w14:paraId="15601BAE" w14:textId="77777777" w:rsidTr="003A425A">
        <w:tc>
          <w:tcPr>
            <w:tcW w:w="3840" w:type="dxa"/>
          </w:tcPr>
          <w:p w14:paraId="0CC529A7" w14:textId="77777777" w:rsidR="00851B4F" w:rsidRPr="0044480E" w:rsidRDefault="00851B4F" w:rsidP="007D7637">
            <w:r>
              <w:t xml:space="preserve">Are the planned interfaces and </w:t>
            </w:r>
            <w:r w:rsidRPr="0044480E">
              <w:t>specific intervention points</w:t>
            </w:r>
            <w:r>
              <w:t xml:space="preserve"> with</w:t>
            </w:r>
            <w:r w:rsidRPr="0044480E">
              <w:t xml:space="preserve"> professional and </w:t>
            </w:r>
            <w:r>
              <w:t xml:space="preserve">student </w:t>
            </w:r>
            <w:r w:rsidRPr="0044480E">
              <w:t xml:space="preserve">support services </w:t>
            </w:r>
            <w:r>
              <w:t>working effectively?</w:t>
            </w:r>
          </w:p>
        </w:tc>
        <w:tc>
          <w:tcPr>
            <w:tcW w:w="5212" w:type="dxa"/>
          </w:tcPr>
          <w:p w14:paraId="02DBA7D7" w14:textId="77777777" w:rsidR="00851B4F" w:rsidRDefault="00851B4F" w:rsidP="007D7637">
            <w:pPr>
              <w:rPr>
                <w:b/>
                <w:bCs/>
              </w:rPr>
            </w:pPr>
          </w:p>
          <w:p w14:paraId="3FC2911D" w14:textId="77777777" w:rsidR="00851B4F" w:rsidRDefault="00851B4F" w:rsidP="007D7637">
            <w:pPr>
              <w:rPr>
                <w:b/>
                <w:bCs/>
              </w:rPr>
            </w:pPr>
          </w:p>
          <w:p w14:paraId="2645CD3F" w14:textId="77777777" w:rsidR="00851B4F" w:rsidRDefault="00851B4F" w:rsidP="007D7637">
            <w:pPr>
              <w:rPr>
                <w:b/>
                <w:bCs/>
              </w:rPr>
            </w:pPr>
          </w:p>
          <w:p w14:paraId="5EDFADD8" w14:textId="77777777" w:rsidR="00851B4F" w:rsidRDefault="00851B4F" w:rsidP="007D7637">
            <w:pPr>
              <w:rPr>
                <w:b/>
                <w:bCs/>
              </w:rPr>
            </w:pPr>
          </w:p>
          <w:p w14:paraId="461D2E01" w14:textId="77777777" w:rsidR="00851B4F" w:rsidRDefault="00851B4F" w:rsidP="007D7637">
            <w:pPr>
              <w:rPr>
                <w:b/>
                <w:bCs/>
              </w:rPr>
            </w:pPr>
          </w:p>
        </w:tc>
        <w:tc>
          <w:tcPr>
            <w:tcW w:w="1725" w:type="dxa"/>
          </w:tcPr>
          <w:p w14:paraId="687AC3D6" w14:textId="77777777" w:rsidR="00851B4F" w:rsidRDefault="00851B4F" w:rsidP="007D7637">
            <w:pPr>
              <w:rPr>
                <w:b/>
                <w:bCs/>
              </w:rPr>
            </w:pPr>
          </w:p>
        </w:tc>
        <w:tc>
          <w:tcPr>
            <w:tcW w:w="1698" w:type="dxa"/>
          </w:tcPr>
          <w:p w14:paraId="48B7E306" w14:textId="77777777" w:rsidR="00851B4F" w:rsidRDefault="00851B4F" w:rsidP="007D7637">
            <w:pPr>
              <w:rPr>
                <w:b/>
                <w:bCs/>
              </w:rPr>
            </w:pPr>
          </w:p>
        </w:tc>
        <w:tc>
          <w:tcPr>
            <w:tcW w:w="1985" w:type="dxa"/>
          </w:tcPr>
          <w:p w14:paraId="518D47CD" w14:textId="77777777" w:rsidR="00851B4F" w:rsidRDefault="00851B4F" w:rsidP="007D7637">
            <w:pPr>
              <w:rPr>
                <w:b/>
                <w:bCs/>
              </w:rPr>
            </w:pPr>
          </w:p>
        </w:tc>
        <w:tc>
          <w:tcPr>
            <w:tcW w:w="1738" w:type="dxa"/>
          </w:tcPr>
          <w:p w14:paraId="34086F85" w14:textId="77777777" w:rsidR="00851B4F" w:rsidRDefault="00851B4F" w:rsidP="007D7637">
            <w:pPr>
              <w:rPr>
                <w:b/>
                <w:bCs/>
              </w:rPr>
            </w:pPr>
          </w:p>
        </w:tc>
        <w:tc>
          <w:tcPr>
            <w:tcW w:w="1972" w:type="dxa"/>
          </w:tcPr>
          <w:p w14:paraId="42AB184F" w14:textId="77777777" w:rsidR="00851B4F" w:rsidRDefault="00851B4F" w:rsidP="007D7637">
            <w:pPr>
              <w:rPr>
                <w:b/>
                <w:bCs/>
              </w:rPr>
            </w:pPr>
          </w:p>
        </w:tc>
        <w:tc>
          <w:tcPr>
            <w:tcW w:w="1972" w:type="dxa"/>
          </w:tcPr>
          <w:p w14:paraId="38D0641E" w14:textId="77777777" w:rsidR="00851B4F" w:rsidRDefault="00851B4F" w:rsidP="007D7637">
            <w:pPr>
              <w:rPr>
                <w:b/>
                <w:bCs/>
              </w:rPr>
            </w:pPr>
          </w:p>
        </w:tc>
        <w:tc>
          <w:tcPr>
            <w:tcW w:w="1972" w:type="dxa"/>
          </w:tcPr>
          <w:p w14:paraId="2D9DAF70" w14:textId="77777777" w:rsidR="00851B4F" w:rsidRDefault="00851B4F" w:rsidP="007D7637">
            <w:pPr>
              <w:rPr>
                <w:b/>
                <w:bCs/>
              </w:rPr>
            </w:pPr>
          </w:p>
        </w:tc>
      </w:tr>
      <w:tr w:rsidR="00851B4F" w14:paraId="5CD7A20D" w14:textId="77777777" w:rsidTr="003A425A">
        <w:trPr>
          <w:trHeight w:val="774"/>
        </w:trPr>
        <w:tc>
          <w:tcPr>
            <w:tcW w:w="3840" w:type="dxa"/>
          </w:tcPr>
          <w:p w14:paraId="23129A56" w14:textId="77777777" w:rsidR="00851B4F" w:rsidRDefault="00851B4F" w:rsidP="007D7637">
            <w:r>
              <w:t>How well are local student comms working in terms of landing the messages?</w:t>
            </w:r>
          </w:p>
        </w:tc>
        <w:tc>
          <w:tcPr>
            <w:tcW w:w="5212" w:type="dxa"/>
          </w:tcPr>
          <w:p w14:paraId="1BB78A98" w14:textId="77777777" w:rsidR="00851B4F" w:rsidRPr="00274B84" w:rsidRDefault="00851B4F" w:rsidP="007D7637">
            <w:pPr>
              <w:rPr>
                <w:i/>
              </w:rPr>
            </w:pPr>
          </w:p>
        </w:tc>
        <w:tc>
          <w:tcPr>
            <w:tcW w:w="1725" w:type="dxa"/>
          </w:tcPr>
          <w:p w14:paraId="6B4CA948" w14:textId="77777777" w:rsidR="00851B4F" w:rsidRDefault="00851B4F" w:rsidP="007D7637">
            <w:pPr>
              <w:rPr>
                <w:b/>
                <w:bCs/>
              </w:rPr>
            </w:pPr>
          </w:p>
        </w:tc>
        <w:tc>
          <w:tcPr>
            <w:tcW w:w="1698" w:type="dxa"/>
          </w:tcPr>
          <w:p w14:paraId="7707149B" w14:textId="77777777" w:rsidR="00851B4F" w:rsidRDefault="00851B4F" w:rsidP="007D7637">
            <w:pPr>
              <w:rPr>
                <w:b/>
                <w:bCs/>
              </w:rPr>
            </w:pPr>
          </w:p>
        </w:tc>
        <w:tc>
          <w:tcPr>
            <w:tcW w:w="1985" w:type="dxa"/>
          </w:tcPr>
          <w:p w14:paraId="65AE7C69" w14:textId="77777777" w:rsidR="00851B4F" w:rsidRDefault="00851B4F" w:rsidP="007D7637">
            <w:pPr>
              <w:rPr>
                <w:b/>
                <w:bCs/>
              </w:rPr>
            </w:pPr>
          </w:p>
        </w:tc>
        <w:tc>
          <w:tcPr>
            <w:tcW w:w="1738" w:type="dxa"/>
          </w:tcPr>
          <w:p w14:paraId="71E7BCF4" w14:textId="77777777" w:rsidR="00851B4F" w:rsidRDefault="00851B4F" w:rsidP="007D7637">
            <w:pPr>
              <w:rPr>
                <w:b/>
                <w:bCs/>
              </w:rPr>
            </w:pPr>
          </w:p>
        </w:tc>
        <w:tc>
          <w:tcPr>
            <w:tcW w:w="1972" w:type="dxa"/>
          </w:tcPr>
          <w:p w14:paraId="6248E3A9" w14:textId="77777777" w:rsidR="00851B4F" w:rsidRDefault="00851B4F" w:rsidP="007D7637">
            <w:pPr>
              <w:rPr>
                <w:b/>
                <w:bCs/>
              </w:rPr>
            </w:pPr>
          </w:p>
        </w:tc>
        <w:tc>
          <w:tcPr>
            <w:tcW w:w="1972" w:type="dxa"/>
          </w:tcPr>
          <w:p w14:paraId="2152B086" w14:textId="77777777" w:rsidR="00851B4F" w:rsidRDefault="00851B4F" w:rsidP="007D7637">
            <w:pPr>
              <w:rPr>
                <w:b/>
                <w:bCs/>
              </w:rPr>
            </w:pPr>
          </w:p>
        </w:tc>
        <w:tc>
          <w:tcPr>
            <w:tcW w:w="1972" w:type="dxa"/>
          </w:tcPr>
          <w:p w14:paraId="7C4ACE42" w14:textId="77777777" w:rsidR="00851B4F" w:rsidRDefault="00851B4F" w:rsidP="007D7637">
            <w:pPr>
              <w:rPr>
                <w:b/>
                <w:bCs/>
              </w:rPr>
            </w:pPr>
          </w:p>
        </w:tc>
      </w:tr>
      <w:tr w:rsidR="00851B4F" w14:paraId="20D6F3C0" w14:textId="77777777" w:rsidTr="003A425A">
        <w:trPr>
          <w:trHeight w:val="794"/>
        </w:trPr>
        <w:tc>
          <w:tcPr>
            <w:tcW w:w="3840" w:type="dxa"/>
          </w:tcPr>
          <w:p w14:paraId="5770B219" w14:textId="77777777" w:rsidR="00851B4F" w:rsidRDefault="00851B4F" w:rsidP="007D7637">
            <w:r>
              <w:t xml:space="preserve">Is the timing of the </w:t>
            </w:r>
            <w:proofErr w:type="gramStart"/>
            <w:r>
              <w:t>comms</w:t>
            </w:r>
            <w:proofErr w:type="gramEnd"/>
            <w:r>
              <w:t xml:space="preserve"> right? Is more/less needed and at different times?</w:t>
            </w:r>
          </w:p>
        </w:tc>
        <w:tc>
          <w:tcPr>
            <w:tcW w:w="5212" w:type="dxa"/>
          </w:tcPr>
          <w:p w14:paraId="196D6012" w14:textId="77777777" w:rsidR="00851B4F" w:rsidRDefault="00851B4F" w:rsidP="007D7637">
            <w:pPr>
              <w:rPr>
                <w:b/>
                <w:bCs/>
              </w:rPr>
            </w:pPr>
          </w:p>
          <w:p w14:paraId="140B571A" w14:textId="77777777" w:rsidR="00851B4F" w:rsidRDefault="00851B4F" w:rsidP="007D7637">
            <w:pPr>
              <w:rPr>
                <w:b/>
                <w:bCs/>
              </w:rPr>
            </w:pPr>
          </w:p>
          <w:p w14:paraId="12193BA4" w14:textId="77777777" w:rsidR="00851B4F" w:rsidRDefault="00851B4F" w:rsidP="007D7637">
            <w:pPr>
              <w:rPr>
                <w:b/>
                <w:bCs/>
              </w:rPr>
            </w:pPr>
          </w:p>
          <w:p w14:paraId="6D11C915" w14:textId="77777777" w:rsidR="00851B4F" w:rsidRDefault="00851B4F" w:rsidP="007D7637">
            <w:pPr>
              <w:rPr>
                <w:b/>
                <w:bCs/>
              </w:rPr>
            </w:pPr>
          </w:p>
        </w:tc>
        <w:tc>
          <w:tcPr>
            <w:tcW w:w="1725" w:type="dxa"/>
          </w:tcPr>
          <w:p w14:paraId="5E5C27E8" w14:textId="77777777" w:rsidR="00851B4F" w:rsidRDefault="00851B4F" w:rsidP="007D7637">
            <w:pPr>
              <w:rPr>
                <w:b/>
                <w:bCs/>
              </w:rPr>
            </w:pPr>
          </w:p>
        </w:tc>
        <w:tc>
          <w:tcPr>
            <w:tcW w:w="1698" w:type="dxa"/>
          </w:tcPr>
          <w:p w14:paraId="1073E419" w14:textId="77777777" w:rsidR="00851B4F" w:rsidRDefault="00851B4F" w:rsidP="007D7637">
            <w:pPr>
              <w:rPr>
                <w:b/>
                <w:bCs/>
              </w:rPr>
            </w:pPr>
          </w:p>
        </w:tc>
        <w:tc>
          <w:tcPr>
            <w:tcW w:w="1985" w:type="dxa"/>
          </w:tcPr>
          <w:p w14:paraId="49024D60" w14:textId="77777777" w:rsidR="00851B4F" w:rsidRDefault="00851B4F" w:rsidP="007D7637">
            <w:pPr>
              <w:rPr>
                <w:b/>
                <w:bCs/>
              </w:rPr>
            </w:pPr>
          </w:p>
        </w:tc>
        <w:tc>
          <w:tcPr>
            <w:tcW w:w="1738" w:type="dxa"/>
          </w:tcPr>
          <w:p w14:paraId="785F41D9" w14:textId="77777777" w:rsidR="00851B4F" w:rsidRDefault="00851B4F" w:rsidP="007D7637">
            <w:pPr>
              <w:rPr>
                <w:b/>
                <w:bCs/>
              </w:rPr>
            </w:pPr>
          </w:p>
        </w:tc>
        <w:tc>
          <w:tcPr>
            <w:tcW w:w="1972" w:type="dxa"/>
          </w:tcPr>
          <w:p w14:paraId="796E2A33" w14:textId="77777777" w:rsidR="00851B4F" w:rsidRDefault="00851B4F" w:rsidP="007D7637">
            <w:pPr>
              <w:rPr>
                <w:b/>
                <w:bCs/>
              </w:rPr>
            </w:pPr>
          </w:p>
        </w:tc>
        <w:tc>
          <w:tcPr>
            <w:tcW w:w="1972" w:type="dxa"/>
          </w:tcPr>
          <w:p w14:paraId="1255D6D9" w14:textId="77777777" w:rsidR="00851B4F" w:rsidRDefault="00851B4F" w:rsidP="007D7637">
            <w:pPr>
              <w:rPr>
                <w:b/>
                <w:bCs/>
              </w:rPr>
            </w:pPr>
          </w:p>
        </w:tc>
        <w:tc>
          <w:tcPr>
            <w:tcW w:w="1972" w:type="dxa"/>
          </w:tcPr>
          <w:p w14:paraId="0220011A" w14:textId="77777777" w:rsidR="00851B4F" w:rsidRDefault="00851B4F" w:rsidP="007D7637">
            <w:pPr>
              <w:rPr>
                <w:b/>
                <w:bCs/>
              </w:rPr>
            </w:pPr>
          </w:p>
        </w:tc>
      </w:tr>
      <w:tr w:rsidR="00851B4F" w14:paraId="5A32077D" w14:textId="77777777" w:rsidTr="003A425A">
        <w:tc>
          <w:tcPr>
            <w:tcW w:w="3840" w:type="dxa"/>
          </w:tcPr>
          <w:p w14:paraId="7151D428" w14:textId="77777777" w:rsidR="00851B4F" w:rsidRPr="0044480E" w:rsidRDefault="00851B4F" w:rsidP="007D7637">
            <w:r>
              <w:t>Are the touchpoints with students appropriate?  Is the approach to immersing students in the plan authentic and effective?</w:t>
            </w:r>
          </w:p>
        </w:tc>
        <w:tc>
          <w:tcPr>
            <w:tcW w:w="5212" w:type="dxa"/>
          </w:tcPr>
          <w:p w14:paraId="6B44F758" w14:textId="77777777" w:rsidR="00851B4F" w:rsidRDefault="00851B4F" w:rsidP="007D7637">
            <w:pPr>
              <w:rPr>
                <w:b/>
                <w:bCs/>
              </w:rPr>
            </w:pPr>
          </w:p>
          <w:p w14:paraId="4FD1CBB3" w14:textId="77777777" w:rsidR="00851B4F" w:rsidRDefault="00851B4F" w:rsidP="007D7637">
            <w:pPr>
              <w:rPr>
                <w:b/>
                <w:bCs/>
              </w:rPr>
            </w:pPr>
          </w:p>
          <w:p w14:paraId="3E807F0C" w14:textId="77777777" w:rsidR="00851B4F" w:rsidRDefault="00851B4F" w:rsidP="007D7637">
            <w:pPr>
              <w:rPr>
                <w:b/>
                <w:bCs/>
              </w:rPr>
            </w:pPr>
          </w:p>
        </w:tc>
        <w:tc>
          <w:tcPr>
            <w:tcW w:w="1725" w:type="dxa"/>
          </w:tcPr>
          <w:p w14:paraId="6296D436" w14:textId="77777777" w:rsidR="00851B4F" w:rsidRDefault="00851B4F" w:rsidP="007D7637">
            <w:pPr>
              <w:rPr>
                <w:b/>
                <w:bCs/>
              </w:rPr>
            </w:pPr>
          </w:p>
        </w:tc>
        <w:tc>
          <w:tcPr>
            <w:tcW w:w="1698" w:type="dxa"/>
          </w:tcPr>
          <w:p w14:paraId="4F580830" w14:textId="77777777" w:rsidR="00851B4F" w:rsidRDefault="00851B4F" w:rsidP="007D7637">
            <w:pPr>
              <w:rPr>
                <w:b/>
                <w:bCs/>
              </w:rPr>
            </w:pPr>
          </w:p>
        </w:tc>
        <w:tc>
          <w:tcPr>
            <w:tcW w:w="1985" w:type="dxa"/>
          </w:tcPr>
          <w:p w14:paraId="7F3EFAD7" w14:textId="77777777" w:rsidR="00851B4F" w:rsidRDefault="00851B4F" w:rsidP="007D7637">
            <w:pPr>
              <w:rPr>
                <w:b/>
                <w:bCs/>
              </w:rPr>
            </w:pPr>
          </w:p>
        </w:tc>
        <w:tc>
          <w:tcPr>
            <w:tcW w:w="1738" w:type="dxa"/>
          </w:tcPr>
          <w:p w14:paraId="2E2A0F68" w14:textId="77777777" w:rsidR="00851B4F" w:rsidRDefault="00851B4F" w:rsidP="007D7637">
            <w:pPr>
              <w:rPr>
                <w:b/>
                <w:bCs/>
              </w:rPr>
            </w:pPr>
          </w:p>
        </w:tc>
        <w:tc>
          <w:tcPr>
            <w:tcW w:w="1972" w:type="dxa"/>
          </w:tcPr>
          <w:p w14:paraId="1E9DC1A7" w14:textId="77777777" w:rsidR="00851B4F" w:rsidRDefault="00851B4F" w:rsidP="007D7637">
            <w:pPr>
              <w:rPr>
                <w:b/>
                <w:bCs/>
              </w:rPr>
            </w:pPr>
          </w:p>
        </w:tc>
        <w:tc>
          <w:tcPr>
            <w:tcW w:w="1972" w:type="dxa"/>
          </w:tcPr>
          <w:p w14:paraId="251AF857" w14:textId="77777777" w:rsidR="00851B4F" w:rsidRDefault="00851B4F" w:rsidP="007D7637">
            <w:pPr>
              <w:rPr>
                <w:b/>
                <w:bCs/>
              </w:rPr>
            </w:pPr>
          </w:p>
        </w:tc>
        <w:tc>
          <w:tcPr>
            <w:tcW w:w="1972" w:type="dxa"/>
          </w:tcPr>
          <w:p w14:paraId="16B5DED3" w14:textId="77777777" w:rsidR="00851B4F" w:rsidRDefault="00851B4F" w:rsidP="007D7637">
            <w:pPr>
              <w:rPr>
                <w:b/>
                <w:bCs/>
              </w:rPr>
            </w:pPr>
          </w:p>
        </w:tc>
      </w:tr>
      <w:tr w:rsidR="00851B4F" w14:paraId="185FA9A2" w14:textId="77777777" w:rsidTr="003A425A">
        <w:tc>
          <w:tcPr>
            <w:tcW w:w="3840" w:type="dxa"/>
          </w:tcPr>
          <w:p w14:paraId="4C562126" w14:textId="77777777" w:rsidR="00851B4F" w:rsidRPr="00AF49B0" w:rsidRDefault="00851B4F" w:rsidP="007D7637">
            <w:r>
              <w:t>How effectively is learning about contextual delivery being shared?</w:t>
            </w:r>
          </w:p>
        </w:tc>
        <w:tc>
          <w:tcPr>
            <w:tcW w:w="5212" w:type="dxa"/>
          </w:tcPr>
          <w:p w14:paraId="1F42875F" w14:textId="77777777" w:rsidR="00851B4F" w:rsidRDefault="00851B4F" w:rsidP="007D7637">
            <w:pPr>
              <w:rPr>
                <w:b/>
                <w:bCs/>
              </w:rPr>
            </w:pPr>
          </w:p>
        </w:tc>
        <w:tc>
          <w:tcPr>
            <w:tcW w:w="1725" w:type="dxa"/>
          </w:tcPr>
          <w:p w14:paraId="565015D0" w14:textId="77777777" w:rsidR="00851B4F" w:rsidRDefault="00851B4F" w:rsidP="007D7637">
            <w:pPr>
              <w:rPr>
                <w:b/>
                <w:bCs/>
              </w:rPr>
            </w:pPr>
          </w:p>
        </w:tc>
        <w:tc>
          <w:tcPr>
            <w:tcW w:w="1698" w:type="dxa"/>
          </w:tcPr>
          <w:p w14:paraId="59619F48" w14:textId="77777777" w:rsidR="00851B4F" w:rsidRDefault="00851B4F" w:rsidP="007D7637">
            <w:pPr>
              <w:rPr>
                <w:b/>
                <w:bCs/>
              </w:rPr>
            </w:pPr>
          </w:p>
        </w:tc>
        <w:tc>
          <w:tcPr>
            <w:tcW w:w="1985" w:type="dxa"/>
          </w:tcPr>
          <w:p w14:paraId="11287B61" w14:textId="77777777" w:rsidR="00851B4F" w:rsidRDefault="00851B4F" w:rsidP="007D7637">
            <w:pPr>
              <w:rPr>
                <w:b/>
                <w:bCs/>
              </w:rPr>
            </w:pPr>
          </w:p>
        </w:tc>
        <w:tc>
          <w:tcPr>
            <w:tcW w:w="1738" w:type="dxa"/>
          </w:tcPr>
          <w:p w14:paraId="5911F321" w14:textId="77777777" w:rsidR="00851B4F" w:rsidRDefault="00851B4F" w:rsidP="007D7637">
            <w:pPr>
              <w:rPr>
                <w:b/>
                <w:bCs/>
              </w:rPr>
            </w:pPr>
          </w:p>
        </w:tc>
        <w:tc>
          <w:tcPr>
            <w:tcW w:w="1972" w:type="dxa"/>
          </w:tcPr>
          <w:p w14:paraId="20A9305A" w14:textId="77777777" w:rsidR="00851B4F" w:rsidRDefault="00851B4F" w:rsidP="007D7637">
            <w:pPr>
              <w:rPr>
                <w:b/>
                <w:bCs/>
              </w:rPr>
            </w:pPr>
          </w:p>
        </w:tc>
        <w:tc>
          <w:tcPr>
            <w:tcW w:w="1972" w:type="dxa"/>
          </w:tcPr>
          <w:p w14:paraId="15B0ADBC" w14:textId="77777777" w:rsidR="00851B4F" w:rsidRDefault="00851B4F" w:rsidP="007D7637">
            <w:pPr>
              <w:rPr>
                <w:b/>
                <w:bCs/>
              </w:rPr>
            </w:pPr>
          </w:p>
        </w:tc>
        <w:tc>
          <w:tcPr>
            <w:tcW w:w="1972" w:type="dxa"/>
          </w:tcPr>
          <w:p w14:paraId="3605D240" w14:textId="77777777" w:rsidR="00851B4F" w:rsidRDefault="00851B4F" w:rsidP="007D7637">
            <w:pPr>
              <w:rPr>
                <w:b/>
                <w:bCs/>
              </w:rPr>
            </w:pPr>
          </w:p>
        </w:tc>
      </w:tr>
      <w:tr w:rsidR="00851B4F" w14:paraId="7452B000" w14:textId="77777777" w:rsidTr="003A425A">
        <w:tc>
          <w:tcPr>
            <w:tcW w:w="3840" w:type="dxa"/>
          </w:tcPr>
          <w:p w14:paraId="28FB7129" w14:textId="77777777" w:rsidR="00851B4F" w:rsidRPr="0044480E" w:rsidRDefault="00851B4F" w:rsidP="007D7637">
            <w:r>
              <w:t>Have opportunities for a collaborative approach across subjects and courses been implemented effectively?</w:t>
            </w:r>
          </w:p>
        </w:tc>
        <w:tc>
          <w:tcPr>
            <w:tcW w:w="5212" w:type="dxa"/>
          </w:tcPr>
          <w:p w14:paraId="51310C68" w14:textId="77777777" w:rsidR="00851B4F" w:rsidRDefault="00851B4F" w:rsidP="007D7637">
            <w:pPr>
              <w:rPr>
                <w:b/>
                <w:bCs/>
              </w:rPr>
            </w:pPr>
          </w:p>
          <w:p w14:paraId="61B5DBCE" w14:textId="77777777" w:rsidR="00851B4F" w:rsidRDefault="00851B4F" w:rsidP="007D7637">
            <w:pPr>
              <w:rPr>
                <w:b/>
                <w:bCs/>
              </w:rPr>
            </w:pPr>
          </w:p>
          <w:p w14:paraId="18BE4880" w14:textId="77777777" w:rsidR="00851B4F" w:rsidRDefault="00851B4F" w:rsidP="007D7637">
            <w:pPr>
              <w:rPr>
                <w:b/>
                <w:bCs/>
              </w:rPr>
            </w:pPr>
          </w:p>
        </w:tc>
        <w:tc>
          <w:tcPr>
            <w:tcW w:w="1725" w:type="dxa"/>
          </w:tcPr>
          <w:p w14:paraId="56F02819" w14:textId="77777777" w:rsidR="00851B4F" w:rsidRDefault="00851B4F" w:rsidP="007D7637">
            <w:pPr>
              <w:rPr>
                <w:b/>
                <w:bCs/>
              </w:rPr>
            </w:pPr>
          </w:p>
        </w:tc>
        <w:tc>
          <w:tcPr>
            <w:tcW w:w="1698" w:type="dxa"/>
          </w:tcPr>
          <w:p w14:paraId="563F1981" w14:textId="77777777" w:rsidR="00851B4F" w:rsidRDefault="00851B4F" w:rsidP="007D7637">
            <w:pPr>
              <w:rPr>
                <w:b/>
                <w:bCs/>
              </w:rPr>
            </w:pPr>
          </w:p>
        </w:tc>
        <w:tc>
          <w:tcPr>
            <w:tcW w:w="1985" w:type="dxa"/>
          </w:tcPr>
          <w:p w14:paraId="4DC23C35" w14:textId="77777777" w:rsidR="00851B4F" w:rsidRDefault="00851B4F" w:rsidP="007D7637">
            <w:pPr>
              <w:rPr>
                <w:b/>
                <w:bCs/>
              </w:rPr>
            </w:pPr>
          </w:p>
        </w:tc>
        <w:tc>
          <w:tcPr>
            <w:tcW w:w="1738" w:type="dxa"/>
          </w:tcPr>
          <w:p w14:paraId="2F8CAEFF" w14:textId="77777777" w:rsidR="00851B4F" w:rsidRDefault="00851B4F" w:rsidP="007D7637">
            <w:pPr>
              <w:rPr>
                <w:b/>
                <w:bCs/>
              </w:rPr>
            </w:pPr>
          </w:p>
        </w:tc>
        <w:tc>
          <w:tcPr>
            <w:tcW w:w="1972" w:type="dxa"/>
          </w:tcPr>
          <w:p w14:paraId="43223C23" w14:textId="77777777" w:rsidR="00851B4F" w:rsidRDefault="00851B4F" w:rsidP="007D7637">
            <w:pPr>
              <w:rPr>
                <w:b/>
                <w:bCs/>
              </w:rPr>
            </w:pPr>
          </w:p>
        </w:tc>
        <w:tc>
          <w:tcPr>
            <w:tcW w:w="1972" w:type="dxa"/>
          </w:tcPr>
          <w:p w14:paraId="1369D9D8" w14:textId="77777777" w:rsidR="00851B4F" w:rsidRDefault="00851B4F" w:rsidP="007D7637">
            <w:pPr>
              <w:rPr>
                <w:b/>
                <w:bCs/>
              </w:rPr>
            </w:pPr>
          </w:p>
        </w:tc>
        <w:tc>
          <w:tcPr>
            <w:tcW w:w="1972" w:type="dxa"/>
          </w:tcPr>
          <w:p w14:paraId="5ED6DFC0" w14:textId="77777777" w:rsidR="00851B4F" w:rsidRDefault="00851B4F" w:rsidP="007D7637">
            <w:pPr>
              <w:rPr>
                <w:b/>
                <w:bCs/>
              </w:rPr>
            </w:pPr>
          </w:p>
        </w:tc>
      </w:tr>
      <w:tr w:rsidR="00851B4F" w14:paraId="40C1283C" w14:textId="77777777" w:rsidTr="003A425A">
        <w:trPr>
          <w:trHeight w:val="70"/>
        </w:trPr>
        <w:tc>
          <w:tcPr>
            <w:tcW w:w="3840" w:type="dxa"/>
          </w:tcPr>
          <w:p w14:paraId="2336D561" w14:textId="77777777" w:rsidR="00851B4F" w:rsidRPr="0061098D" w:rsidRDefault="00851B4F" w:rsidP="007D7637">
            <w:pPr>
              <w:rPr>
                <w:b/>
                <w:bCs/>
              </w:rPr>
            </w:pPr>
            <w:r>
              <w:rPr>
                <w:b/>
                <w:bCs/>
              </w:rPr>
              <w:t>etc</w:t>
            </w:r>
          </w:p>
        </w:tc>
        <w:tc>
          <w:tcPr>
            <w:tcW w:w="5212" w:type="dxa"/>
          </w:tcPr>
          <w:p w14:paraId="09A4BAF1" w14:textId="77777777" w:rsidR="00851B4F" w:rsidRDefault="00851B4F" w:rsidP="007D7637">
            <w:pPr>
              <w:rPr>
                <w:b/>
                <w:bCs/>
              </w:rPr>
            </w:pPr>
          </w:p>
          <w:p w14:paraId="0FA454B8" w14:textId="77777777" w:rsidR="00851B4F" w:rsidRDefault="00851B4F" w:rsidP="007D7637">
            <w:pPr>
              <w:rPr>
                <w:b/>
                <w:bCs/>
              </w:rPr>
            </w:pPr>
          </w:p>
          <w:p w14:paraId="2E52CDEB" w14:textId="77777777" w:rsidR="00851B4F" w:rsidRDefault="00851B4F" w:rsidP="007D7637">
            <w:pPr>
              <w:rPr>
                <w:b/>
                <w:bCs/>
              </w:rPr>
            </w:pPr>
          </w:p>
        </w:tc>
        <w:tc>
          <w:tcPr>
            <w:tcW w:w="1725" w:type="dxa"/>
          </w:tcPr>
          <w:p w14:paraId="39B27741" w14:textId="77777777" w:rsidR="00851B4F" w:rsidRDefault="00851B4F" w:rsidP="007D7637">
            <w:pPr>
              <w:rPr>
                <w:b/>
                <w:bCs/>
              </w:rPr>
            </w:pPr>
          </w:p>
        </w:tc>
        <w:tc>
          <w:tcPr>
            <w:tcW w:w="1698" w:type="dxa"/>
          </w:tcPr>
          <w:p w14:paraId="0E95CC03" w14:textId="77777777" w:rsidR="00851B4F" w:rsidRDefault="00851B4F" w:rsidP="007D7637">
            <w:pPr>
              <w:rPr>
                <w:b/>
                <w:bCs/>
              </w:rPr>
            </w:pPr>
          </w:p>
        </w:tc>
        <w:tc>
          <w:tcPr>
            <w:tcW w:w="1985" w:type="dxa"/>
          </w:tcPr>
          <w:p w14:paraId="23C048F0" w14:textId="77777777" w:rsidR="00851B4F" w:rsidRDefault="00851B4F" w:rsidP="007D7637">
            <w:pPr>
              <w:rPr>
                <w:b/>
                <w:bCs/>
              </w:rPr>
            </w:pPr>
          </w:p>
        </w:tc>
        <w:tc>
          <w:tcPr>
            <w:tcW w:w="1738" w:type="dxa"/>
          </w:tcPr>
          <w:p w14:paraId="22BADB5B" w14:textId="77777777" w:rsidR="00851B4F" w:rsidRDefault="00851B4F" w:rsidP="007D7637">
            <w:pPr>
              <w:rPr>
                <w:b/>
                <w:bCs/>
              </w:rPr>
            </w:pPr>
          </w:p>
        </w:tc>
        <w:tc>
          <w:tcPr>
            <w:tcW w:w="1972" w:type="dxa"/>
          </w:tcPr>
          <w:p w14:paraId="757E066D" w14:textId="77777777" w:rsidR="00851B4F" w:rsidRDefault="00851B4F" w:rsidP="007D7637">
            <w:pPr>
              <w:rPr>
                <w:b/>
                <w:bCs/>
              </w:rPr>
            </w:pPr>
          </w:p>
        </w:tc>
        <w:tc>
          <w:tcPr>
            <w:tcW w:w="1972" w:type="dxa"/>
          </w:tcPr>
          <w:p w14:paraId="7EC971AA" w14:textId="77777777" w:rsidR="00851B4F" w:rsidRDefault="00851B4F" w:rsidP="007D7637">
            <w:pPr>
              <w:rPr>
                <w:b/>
                <w:bCs/>
              </w:rPr>
            </w:pPr>
          </w:p>
        </w:tc>
        <w:tc>
          <w:tcPr>
            <w:tcW w:w="1972" w:type="dxa"/>
          </w:tcPr>
          <w:p w14:paraId="111A8085" w14:textId="77777777" w:rsidR="00851B4F" w:rsidRDefault="00851B4F" w:rsidP="007D7637">
            <w:pPr>
              <w:rPr>
                <w:b/>
                <w:bCs/>
              </w:rPr>
            </w:pPr>
          </w:p>
        </w:tc>
      </w:tr>
    </w:tbl>
    <w:p w14:paraId="7C8786DB" w14:textId="3605A41D" w:rsidR="00851B4F" w:rsidRDefault="00851B4F" w:rsidP="00973243">
      <w:pPr>
        <w:rPr>
          <w:b/>
          <w:bCs/>
          <w:sz w:val="28"/>
          <w:szCs w:val="28"/>
        </w:rPr>
        <w:sectPr w:rsidR="00851B4F" w:rsidSect="007D7637">
          <w:pgSz w:w="23811" w:h="16838" w:orient="landscape" w:code="8"/>
          <w:pgMar w:top="1440" w:right="1440" w:bottom="1440" w:left="1440" w:header="708" w:footer="708" w:gutter="0"/>
          <w:cols w:space="708"/>
          <w:docGrid w:linePitch="360"/>
        </w:sectPr>
      </w:pPr>
    </w:p>
    <w:p w14:paraId="764D6E00" w14:textId="77777777" w:rsidR="00851B4F" w:rsidRDefault="00851B4F" w:rsidP="00851B4F">
      <w:pPr>
        <w:ind w:hanging="993"/>
        <w:rPr>
          <w:b/>
          <w:bCs/>
          <w:sz w:val="28"/>
          <w:szCs w:val="28"/>
        </w:rPr>
      </w:pPr>
    </w:p>
    <w:p w14:paraId="1381EC51" w14:textId="77777777" w:rsidR="00851B4F" w:rsidRDefault="00851B4F" w:rsidP="00851B4F">
      <w:pPr>
        <w:ind w:left="-993"/>
        <w:rPr>
          <w:b/>
          <w:bCs/>
        </w:rPr>
      </w:pPr>
      <w:r>
        <w:rPr>
          <w:b/>
          <w:bCs/>
        </w:rPr>
        <w:t>Section 3</w:t>
      </w:r>
    </w:p>
    <w:p w14:paraId="5E7DBA15" w14:textId="77777777" w:rsidR="00883401" w:rsidRDefault="00883401" w:rsidP="00883401">
      <w:pPr>
        <w:ind w:left="-993"/>
        <w:rPr>
          <w:b/>
          <w:bCs/>
        </w:rPr>
      </w:pPr>
      <w:r>
        <w:rPr>
          <w:b/>
          <w:bCs/>
        </w:rPr>
        <w:t>Prompts for discussion and checking effectiveness of the plan</w:t>
      </w:r>
    </w:p>
    <w:p w14:paraId="72238601" w14:textId="4897EDA2" w:rsidR="00851B4F" w:rsidRPr="0066012B" w:rsidRDefault="00851B4F" w:rsidP="00851B4F">
      <w:pPr>
        <w:ind w:left="-993"/>
      </w:pPr>
      <w:r w:rsidRPr="0066012B">
        <w:t>The below questions are prompt</w:t>
      </w:r>
      <w:r>
        <w:t>s</w:t>
      </w:r>
      <w:r w:rsidRPr="0066012B">
        <w:t xml:space="preserve"> for discussion in development of the </w:t>
      </w:r>
      <w:r w:rsidRPr="00DA20F6">
        <w:t>plan</w:t>
      </w:r>
      <w:r w:rsidR="00410280" w:rsidRPr="00DA20F6">
        <w:t xml:space="preserve"> and </w:t>
      </w:r>
      <w:r w:rsidR="000773CF" w:rsidRPr="00DA20F6">
        <w:t xml:space="preserve">can act as </w:t>
      </w:r>
      <w:r w:rsidR="00410280" w:rsidRPr="00DA20F6">
        <w:t>a checklist</w:t>
      </w:r>
      <w:r w:rsidRPr="00DA20F6">
        <w:t xml:space="preserve">.  </w:t>
      </w:r>
    </w:p>
    <w:p w14:paraId="57D8B9E4" w14:textId="77777777" w:rsidR="00851B4F" w:rsidRDefault="00851B4F" w:rsidP="00851B4F">
      <w:pPr>
        <w:ind w:left="-993"/>
        <w:rPr>
          <w:b/>
          <w:bCs/>
        </w:rPr>
      </w:pPr>
    </w:p>
    <w:p w14:paraId="30603E77" w14:textId="77777777" w:rsidR="00851B4F" w:rsidRPr="00DB53F1" w:rsidRDefault="00851B4F" w:rsidP="00851B4F">
      <w:pPr>
        <w:ind w:left="-993"/>
        <w:rPr>
          <w:b/>
        </w:rPr>
      </w:pPr>
      <w:r w:rsidRPr="00DB53F1">
        <w:rPr>
          <w:b/>
        </w:rPr>
        <w:t>Local response to deliver</w:t>
      </w:r>
      <w:r>
        <w:rPr>
          <w:b/>
        </w:rPr>
        <w:t>ing</w:t>
      </w:r>
      <w:r w:rsidRPr="00DB53F1">
        <w:rPr>
          <w:rFonts w:hAnsi="Calibri"/>
          <w:b/>
          <w:color w:val="000000" w:themeColor="text1"/>
          <w:kern w:val="24"/>
          <w:sz w:val="36"/>
          <w:szCs w:val="36"/>
        </w:rPr>
        <w:t xml:space="preserve"> </w:t>
      </w:r>
      <w:r w:rsidRPr="00DB53F1">
        <w:rPr>
          <w:b/>
        </w:rPr>
        <w:t>a compelling and supportive offer to students and secure student experience, success</w:t>
      </w:r>
      <w:r w:rsidRPr="00DB53F1">
        <w:rPr>
          <w:b/>
          <w:bCs/>
        </w:rPr>
        <w:t>,</w:t>
      </w:r>
      <w:r w:rsidRPr="00DB53F1">
        <w:rPr>
          <w:b/>
        </w:rPr>
        <w:t xml:space="preserve"> and progression. </w:t>
      </w:r>
    </w:p>
    <w:p w14:paraId="075FE9E1" w14:textId="77777777" w:rsidR="00112546" w:rsidRPr="00090D06" w:rsidRDefault="00112546" w:rsidP="00112546">
      <w:pPr>
        <w:pStyle w:val="ListParagraph"/>
        <w:numPr>
          <w:ilvl w:val="0"/>
          <w:numId w:val="18"/>
        </w:numPr>
        <w:spacing w:after="160" w:line="259" w:lineRule="auto"/>
        <w:ind w:left="-426" w:hanging="283"/>
        <w:rPr>
          <w:lang w:val="en-US"/>
        </w:rPr>
      </w:pPr>
      <w:r w:rsidRPr="00090D06">
        <w:t>What is your approach to delivering a f2f offer as soon as circumstances allow?</w:t>
      </w:r>
    </w:p>
    <w:p w14:paraId="059C219A" w14:textId="77777777" w:rsidR="00112546" w:rsidRPr="008F68F3" w:rsidRDefault="00112546" w:rsidP="002D4E9E">
      <w:pPr>
        <w:pStyle w:val="ListParagraph"/>
        <w:numPr>
          <w:ilvl w:val="0"/>
          <w:numId w:val="18"/>
        </w:numPr>
        <w:spacing w:after="160" w:line="259" w:lineRule="auto"/>
        <w:ind w:left="-426" w:hanging="283"/>
      </w:pPr>
      <w:r>
        <w:t>What is the proposal for a smooth transition to tier 1?</w:t>
      </w:r>
    </w:p>
    <w:p w14:paraId="42697D18" w14:textId="77777777" w:rsidR="00112546" w:rsidRPr="00D30FD4" w:rsidRDefault="00112546" w:rsidP="000F0D86">
      <w:pPr>
        <w:pStyle w:val="ListParagraph"/>
        <w:numPr>
          <w:ilvl w:val="0"/>
          <w:numId w:val="19"/>
        </w:numPr>
        <w:spacing w:after="160" w:line="259" w:lineRule="auto"/>
        <w:rPr>
          <w:i/>
          <w:iCs/>
          <w:color w:val="2F5496" w:themeColor="accent1" w:themeShade="BF"/>
        </w:rPr>
      </w:pPr>
      <w:r w:rsidRPr="00D30FD4">
        <w:rPr>
          <w:i/>
          <w:iCs/>
          <w:color w:val="2F5496" w:themeColor="accent1" w:themeShade="BF"/>
        </w:rPr>
        <w:t>Resource requirements or support required to enable travel out of tier 3 to 1?</w:t>
      </w:r>
    </w:p>
    <w:p w14:paraId="24CD5EC5" w14:textId="77777777" w:rsidR="00425D4C" w:rsidRPr="00425D4C" w:rsidRDefault="00425D4C" w:rsidP="00425D4C">
      <w:pPr>
        <w:pStyle w:val="ListParagraph"/>
        <w:numPr>
          <w:ilvl w:val="0"/>
          <w:numId w:val="18"/>
        </w:numPr>
        <w:spacing w:after="160" w:line="259" w:lineRule="auto"/>
        <w:ind w:left="-426" w:hanging="283"/>
        <w:rPr>
          <w:i/>
          <w:iCs/>
          <w:color w:val="2F5496" w:themeColor="accent1" w:themeShade="BF"/>
        </w:rPr>
      </w:pPr>
      <w:r w:rsidRPr="00B03722">
        <w:t xml:space="preserve">How are you </w:t>
      </w:r>
      <w:r>
        <w:t>e</w:t>
      </w:r>
      <w:r w:rsidRPr="00B03722">
        <w:t>ngaging with the course delivery principles?</w:t>
      </w:r>
    </w:p>
    <w:p w14:paraId="77491E83" w14:textId="0452B3D2" w:rsidR="00851B4F" w:rsidRDefault="00851B4F" w:rsidP="00B73C9D">
      <w:pPr>
        <w:pStyle w:val="ListParagraph"/>
        <w:numPr>
          <w:ilvl w:val="0"/>
          <w:numId w:val="18"/>
        </w:numPr>
        <w:spacing w:after="160" w:line="259" w:lineRule="auto"/>
        <w:ind w:left="-426" w:hanging="283"/>
      </w:pPr>
      <w:r>
        <w:t xml:space="preserve">What has worked well </w:t>
      </w:r>
      <w:r w:rsidRPr="00A90D59">
        <w:t>in terms of meeting student</w:t>
      </w:r>
      <w:r>
        <w:t xml:space="preserve"> </w:t>
      </w:r>
      <w:r w:rsidRPr="00A90D59">
        <w:t>expectations</w:t>
      </w:r>
      <w:r>
        <w:t xml:space="preserve"> and needs in Semester 1?</w:t>
      </w:r>
    </w:p>
    <w:p w14:paraId="4B248C23" w14:textId="77777777" w:rsidR="00851B4F" w:rsidRPr="003F22CD" w:rsidRDefault="00851B4F" w:rsidP="00B73C9D">
      <w:pPr>
        <w:pStyle w:val="ListParagraph"/>
        <w:numPr>
          <w:ilvl w:val="0"/>
          <w:numId w:val="19"/>
        </w:numPr>
        <w:spacing w:after="160" w:line="259" w:lineRule="auto"/>
        <w:rPr>
          <w:i/>
          <w:iCs/>
          <w:color w:val="2F5496" w:themeColor="accent1" w:themeShade="BF"/>
        </w:rPr>
      </w:pPr>
      <w:r w:rsidRPr="003F22CD">
        <w:rPr>
          <w:i/>
          <w:iCs/>
          <w:color w:val="2F5496" w:themeColor="accent1" w:themeShade="BF"/>
        </w:rPr>
        <w:t>What evidence is there?</w:t>
      </w:r>
    </w:p>
    <w:p w14:paraId="542100FE" w14:textId="77777777" w:rsidR="00851B4F" w:rsidRDefault="00851B4F" w:rsidP="00B73C9D">
      <w:pPr>
        <w:pStyle w:val="ListParagraph"/>
        <w:numPr>
          <w:ilvl w:val="0"/>
          <w:numId w:val="18"/>
        </w:numPr>
        <w:spacing w:after="160" w:line="259" w:lineRule="auto"/>
        <w:ind w:left="-426" w:hanging="283"/>
      </w:pPr>
      <w:r>
        <w:t>How are you planning to enhance what has worked well to meet student expectations in semester 2?</w:t>
      </w:r>
    </w:p>
    <w:p w14:paraId="112FE7CB" w14:textId="77777777" w:rsidR="00851B4F" w:rsidRPr="0066012B" w:rsidRDefault="00851B4F" w:rsidP="00B73C9D">
      <w:pPr>
        <w:pStyle w:val="ListParagraph"/>
        <w:numPr>
          <w:ilvl w:val="0"/>
          <w:numId w:val="20"/>
        </w:numPr>
        <w:spacing w:after="160" w:line="259" w:lineRule="auto"/>
      </w:pPr>
      <w:r w:rsidRPr="00E32E89">
        <w:rPr>
          <w:i/>
          <w:iCs/>
          <w:color w:val="2F5496" w:themeColor="accent1" w:themeShade="BF"/>
        </w:rPr>
        <w:t>What approaches are being used?</w:t>
      </w:r>
    </w:p>
    <w:p w14:paraId="75DC1037" w14:textId="77777777" w:rsidR="00851B4F" w:rsidRDefault="00851B4F" w:rsidP="00B73C9D">
      <w:pPr>
        <w:pStyle w:val="ListParagraph"/>
        <w:numPr>
          <w:ilvl w:val="0"/>
          <w:numId w:val="18"/>
        </w:numPr>
        <w:spacing w:after="160" w:line="259" w:lineRule="auto"/>
        <w:ind w:left="-426" w:hanging="283"/>
      </w:pPr>
      <w:r w:rsidRPr="005C39C1">
        <w:t>What are you going to do differently in semester 2</w:t>
      </w:r>
      <w:r>
        <w:t>?</w:t>
      </w:r>
    </w:p>
    <w:p w14:paraId="1666F409" w14:textId="77777777" w:rsidR="00851B4F" w:rsidRPr="009A600B" w:rsidRDefault="00851B4F" w:rsidP="00B73C9D">
      <w:pPr>
        <w:pStyle w:val="ListParagraph"/>
        <w:numPr>
          <w:ilvl w:val="0"/>
          <w:numId w:val="21"/>
        </w:numPr>
        <w:spacing w:after="160" w:line="259" w:lineRule="auto"/>
      </w:pPr>
      <w:r w:rsidRPr="009A600B">
        <w:rPr>
          <w:i/>
          <w:iCs/>
          <w:color w:val="2F5496" w:themeColor="accent1" w:themeShade="BF"/>
        </w:rPr>
        <w:t>Are we aiming to achieve something different, if so, what is this?</w:t>
      </w:r>
    </w:p>
    <w:p w14:paraId="2C4FC6AD" w14:textId="77777777" w:rsidR="00851B4F" w:rsidRDefault="00851B4F" w:rsidP="00B73C9D">
      <w:pPr>
        <w:pStyle w:val="ListParagraph"/>
        <w:numPr>
          <w:ilvl w:val="0"/>
          <w:numId w:val="18"/>
        </w:numPr>
        <w:spacing w:after="160" w:line="259" w:lineRule="auto"/>
        <w:ind w:left="-426" w:hanging="283"/>
        <w:rPr>
          <w:lang w:val="en-US"/>
        </w:rPr>
      </w:pPr>
      <w:r>
        <w:t>H</w:t>
      </w:r>
      <w:r w:rsidRPr="00B03722">
        <w:t xml:space="preserve">ow are you </w:t>
      </w:r>
      <w:r>
        <w:t>adjusting</w:t>
      </w:r>
      <w:r w:rsidRPr="00B03722">
        <w:t xml:space="preserve"> </w:t>
      </w:r>
      <w:r w:rsidRPr="00DD504A">
        <w:rPr>
          <w:lang w:val="en-US"/>
        </w:rPr>
        <w:t>activity at course level to provide a full and inspiring schedule of activities (online or on campus)?  What are you doing differently?</w:t>
      </w:r>
    </w:p>
    <w:p w14:paraId="0B85B78A" w14:textId="77777777" w:rsidR="00851B4F" w:rsidRPr="00DD504A" w:rsidRDefault="00851B4F" w:rsidP="00B73C9D">
      <w:pPr>
        <w:pStyle w:val="ListParagraph"/>
        <w:numPr>
          <w:ilvl w:val="0"/>
          <w:numId w:val="22"/>
        </w:numPr>
        <w:spacing w:after="160" w:line="259" w:lineRule="auto"/>
        <w:rPr>
          <w:lang w:val="en-US"/>
        </w:rPr>
      </w:pPr>
      <w:r w:rsidRPr="00DD504A">
        <w:rPr>
          <w:i/>
          <w:iCs/>
          <w:color w:val="2F5496" w:themeColor="accent1" w:themeShade="BF"/>
        </w:rPr>
        <w:t>Describe the design of the student’s learning experience.  What components are making up the totality of the learning experience for the student?  What will the student see, feel, experience?</w:t>
      </w:r>
    </w:p>
    <w:p w14:paraId="23DED0B2" w14:textId="1FB0FD12" w:rsidR="00851B4F" w:rsidRPr="00745CC3" w:rsidRDefault="00851B4F" w:rsidP="00B73C9D">
      <w:pPr>
        <w:pStyle w:val="ListParagraph"/>
        <w:numPr>
          <w:ilvl w:val="0"/>
          <w:numId w:val="22"/>
        </w:numPr>
        <w:spacing w:after="160" w:line="259" w:lineRule="auto"/>
        <w:rPr>
          <w:lang w:val="en-US"/>
        </w:rPr>
      </w:pPr>
      <w:r w:rsidRPr="00DD504A">
        <w:rPr>
          <w:i/>
          <w:iCs/>
          <w:color w:val="2F5496" w:themeColor="accent1" w:themeShade="BF"/>
        </w:rPr>
        <w:t>Could be linking/sign posting/highlighting existing planned skills centre activity or extra and/or co-curricular offers to students</w:t>
      </w:r>
    </w:p>
    <w:p w14:paraId="35F912E8" w14:textId="77777777" w:rsidR="00851B4F" w:rsidRPr="00745CC3" w:rsidRDefault="00851B4F" w:rsidP="00B73C9D">
      <w:pPr>
        <w:pStyle w:val="ListParagraph"/>
        <w:numPr>
          <w:ilvl w:val="0"/>
          <w:numId w:val="18"/>
        </w:numPr>
        <w:spacing w:after="160" w:line="259" w:lineRule="auto"/>
        <w:ind w:left="-371" w:hanging="338"/>
      </w:pPr>
      <w:r w:rsidRPr="00B03722">
        <w:rPr>
          <w:lang w:val="en-US"/>
        </w:rPr>
        <w:t>How are you reigniting student’s interest and engagement and setting/re-setting student’s expectations for the period ahead?</w:t>
      </w:r>
    </w:p>
    <w:p w14:paraId="2F572ABE" w14:textId="77777777" w:rsidR="00851B4F" w:rsidRPr="00020F6F" w:rsidRDefault="00851B4F" w:rsidP="00B73C9D">
      <w:pPr>
        <w:pStyle w:val="ListParagraph"/>
        <w:numPr>
          <w:ilvl w:val="0"/>
          <w:numId w:val="23"/>
        </w:numPr>
        <w:spacing w:after="160" w:line="259" w:lineRule="auto"/>
      </w:pPr>
      <w:r w:rsidRPr="00521E75">
        <w:rPr>
          <w:i/>
          <w:iCs/>
          <w:color w:val="2F5496" w:themeColor="accent1" w:themeShade="BF"/>
        </w:rPr>
        <w:t>Cohort characteristics which are proven to impact engagement and success (to include commuter, International students, top ups, BAME …)</w:t>
      </w:r>
    </w:p>
    <w:p w14:paraId="3E0F9A68" w14:textId="77777777" w:rsidR="00851B4F" w:rsidRDefault="00851B4F" w:rsidP="00B73C9D">
      <w:pPr>
        <w:pStyle w:val="ListParagraph"/>
        <w:numPr>
          <w:ilvl w:val="0"/>
          <w:numId w:val="18"/>
        </w:numPr>
        <w:spacing w:after="160" w:line="259" w:lineRule="auto"/>
        <w:ind w:left="-371" w:hanging="338"/>
      </w:pPr>
      <w:r w:rsidRPr="00847C22">
        <w:t>How are you optimising student learning by engaging in opportunities provided by institutional support services?</w:t>
      </w:r>
    </w:p>
    <w:p w14:paraId="77A36A62" w14:textId="77777777" w:rsidR="00851B4F" w:rsidRPr="008F68F3" w:rsidRDefault="00851B4F" w:rsidP="00B73C9D">
      <w:pPr>
        <w:pStyle w:val="ListParagraph"/>
        <w:numPr>
          <w:ilvl w:val="0"/>
          <w:numId w:val="18"/>
        </w:numPr>
        <w:spacing w:after="160" w:line="259" w:lineRule="auto"/>
        <w:ind w:left="-371" w:hanging="338"/>
      </w:pPr>
      <w:r w:rsidRPr="008F68F3">
        <w:rPr>
          <w:rFonts w:eastAsia="Times New Roman" w:cs="Arial"/>
        </w:rPr>
        <w:t xml:space="preserve">Teaching, learning, assessment approaches and the factors that enable students to successfully demonstrate learning outcomes. </w:t>
      </w:r>
    </w:p>
    <w:p w14:paraId="5335334D" w14:textId="77777777" w:rsidR="00851B4F" w:rsidRDefault="00851B4F" w:rsidP="00B73C9D">
      <w:pPr>
        <w:pStyle w:val="ListParagraph"/>
        <w:numPr>
          <w:ilvl w:val="0"/>
          <w:numId w:val="18"/>
        </w:numPr>
        <w:spacing w:after="160" w:line="259" w:lineRule="auto"/>
        <w:ind w:left="-371" w:hanging="338"/>
      </w:pPr>
      <w:r w:rsidRPr="00B03722">
        <w:t>Describe what is compelling about the student experience being offered in the context of the departmen</w:t>
      </w:r>
      <w:r>
        <w:t>t? What is it you are doing to encourage students to dwell in the learning environment and to engage in activities?</w:t>
      </w:r>
    </w:p>
    <w:p w14:paraId="3AFDFAFF" w14:textId="77777777" w:rsidR="00851B4F" w:rsidRDefault="00851B4F" w:rsidP="00B73C9D">
      <w:pPr>
        <w:pStyle w:val="ListParagraph"/>
        <w:numPr>
          <w:ilvl w:val="0"/>
          <w:numId w:val="18"/>
        </w:numPr>
        <w:spacing w:after="160" w:line="259" w:lineRule="auto"/>
        <w:ind w:left="-371" w:hanging="338"/>
      </w:pPr>
      <w:r w:rsidRPr="00A90D59">
        <w:t>How will you communicate the offer</w:t>
      </w:r>
      <w:r>
        <w:t xml:space="preserve"> and the schedule</w:t>
      </w:r>
      <w:r w:rsidRPr="00A90D59">
        <w:t xml:space="preserve"> to students?</w:t>
      </w:r>
    </w:p>
    <w:p w14:paraId="4CD06A37" w14:textId="77777777" w:rsidR="00851B4F" w:rsidRPr="003F22CD" w:rsidRDefault="00851B4F" w:rsidP="00851B4F">
      <w:pPr>
        <w:pStyle w:val="ListParagraph"/>
        <w:ind w:left="-371"/>
      </w:pPr>
    </w:p>
    <w:p w14:paraId="72878B6E" w14:textId="77777777" w:rsidR="00851B4F" w:rsidRPr="00400DDA" w:rsidRDefault="00851B4F" w:rsidP="00851B4F">
      <w:pPr>
        <w:ind w:left="-993"/>
        <w:rPr>
          <w:b/>
          <w:bCs/>
          <w:u w:val="single"/>
        </w:rPr>
      </w:pPr>
    </w:p>
    <w:p w14:paraId="54FCF7CA" w14:textId="77777777" w:rsidR="00851B4F" w:rsidRDefault="00851B4F" w:rsidP="00851B4F">
      <w:pPr>
        <w:rPr>
          <w:b/>
          <w:bCs/>
        </w:rPr>
      </w:pPr>
    </w:p>
    <w:p w14:paraId="219CDD62" w14:textId="77777777" w:rsidR="00C576A8" w:rsidRDefault="00C576A8" w:rsidP="005A3522">
      <w:pPr>
        <w:pStyle w:val="Heading1"/>
        <w:sectPr w:rsidR="00C576A8" w:rsidSect="00D17D29">
          <w:pgSz w:w="11906" w:h="16838"/>
          <w:pgMar w:top="1440" w:right="1440" w:bottom="1440" w:left="1440" w:header="708" w:footer="708" w:gutter="0"/>
          <w:cols w:space="708"/>
          <w:docGrid w:linePitch="360"/>
        </w:sectPr>
      </w:pPr>
    </w:p>
    <w:p w14:paraId="5AFEA988" w14:textId="3591146B" w:rsidR="00D17D29" w:rsidRPr="00700727" w:rsidRDefault="0030094C" w:rsidP="005A3522">
      <w:pPr>
        <w:pStyle w:val="Heading1"/>
      </w:pPr>
      <w:bookmarkStart w:id="15" w:name="_Toc57989832"/>
      <w:r w:rsidRPr="00700727">
        <w:lastRenderedPageBreak/>
        <w:t xml:space="preserve">Appendix </w:t>
      </w:r>
      <w:r w:rsidR="00C87DFB" w:rsidRPr="00700727">
        <w:t>B</w:t>
      </w:r>
      <w:r w:rsidR="00811673" w:rsidRPr="00700727">
        <w:t xml:space="preserve"> - </w:t>
      </w:r>
      <w:r w:rsidR="00B268E4" w:rsidRPr="00700727">
        <w:t xml:space="preserve">Supplementary </w:t>
      </w:r>
      <w:r w:rsidR="00686EA6" w:rsidRPr="00700727">
        <w:t>Guidance</w:t>
      </w:r>
      <w:r w:rsidR="00741335" w:rsidRPr="00700727">
        <w:t>,</w:t>
      </w:r>
      <w:r w:rsidR="00B268E4" w:rsidRPr="00700727">
        <w:t xml:space="preserve"> </w:t>
      </w:r>
      <w:r w:rsidR="00686EA6" w:rsidRPr="00700727">
        <w:t>Infrastructure Support</w:t>
      </w:r>
      <w:r w:rsidR="00741335" w:rsidRPr="00700727">
        <w:t>, other useful informa</w:t>
      </w:r>
      <w:r w:rsidR="005710EA" w:rsidRPr="00700727">
        <w:t>tion</w:t>
      </w:r>
      <w:bookmarkEnd w:id="15"/>
    </w:p>
    <w:p w14:paraId="49DDF457" w14:textId="77777777" w:rsidR="00803BA5" w:rsidRPr="00700727" w:rsidRDefault="00803BA5" w:rsidP="008E6703"/>
    <w:p w14:paraId="3332B700" w14:textId="3DC881E3" w:rsidR="00803BA5" w:rsidRPr="00881AB4" w:rsidRDefault="000D360A" w:rsidP="00881AB4">
      <w:pPr>
        <w:pStyle w:val="Heading2"/>
      </w:pPr>
      <w:bookmarkStart w:id="16" w:name="_Toc57812080"/>
      <w:bookmarkStart w:id="17" w:name="_Toc57878510"/>
      <w:bookmarkStart w:id="18" w:name="_Toc57878960"/>
      <w:bookmarkStart w:id="19" w:name="_Toc57879088"/>
      <w:bookmarkStart w:id="20" w:name="_Toc57989833"/>
      <w:r w:rsidRPr="00881AB4">
        <w:t>Infrastructure</w:t>
      </w:r>
      <w:bookmarkEnd w:id="16"/>
      <w:bookmarkEnd w:id="17"/>
      <w:bookmarkEnd w:id="18"/>
      <w:bookmarkEnd w:id="19"/>
      <w:bookmarkEnd w:id="20"/>
    </w:p>
    <w:p w14:paraId="2AB167C6" w14:textId="77777777" w:rsidR="000D360A" w:rsidRPr="000D360A" w:rsidRDefault="000D360A" w:rsidP="000D360A"/>
    <w:tbl>
      <w:tblPr>
        <w:tblStyle w:val="TableGrid"/>
        <w:tblW w:w="10065" w:type="dxa"/>
        <w:tblInd w:w="-5" w:type="dxa"/>
        <w:tblLook w:val="04A0" w:firstRow="1" w:lastRow="0" w:firstColumn="1" w:lastColumn="0" w:noHBand="0" w:noVBand="1"/>
      </w:tblPr>
      <w:tblGrid>
        <w:gridCol w:w="2977"/>
        <w:gridCol w:w="4621"/>
        <w:gridCol w:w="2467"/>
      </w:tblGrid>
      <w:tr w:rsidR="00C510B8" w:rsidRPr="00C510B8" w14:paraId="019FF953" w14:textId="77777777" w:rsidTr="00C2524F">
        <w:tc>
          <w:tcPr>
            <w:tcW w:w="2977" w:type="dxa"/>
          </w:tcPr>
          <w:p w14:paraId="2D6BAF40" w14:textId="05F5CD3F" w:rsidR="008F7376" w:rsidRPr="00C510B8" w:rsidRDefault="009338AB" w:rsidP="00C510B8">
            <w:pPr>
              <w:rPr>
                <w:rStyle w:val="Strong"/>
                <w:rFonts w:ascii="Arial" w:hAnsi="Arial" w:cs="Arial"/>
                <w:sz w:val="22"/>
                <w:szCs w:val="22"/>
              </w:rPr>
            </w:pPr>
            <w:r w:rsidRPr="00C510B8">
              <w:rPr>
                <w:rStyle w:val="Strong"/>
                <w:rFonts w:ascii="Arial" w:hAnsi="Arial" w:cs="Arial"/>
                <w:sz w:val="22"/>
                <w:szCs w:val="22"/>
              </w:rPr>
              <w:t>Infrastructure Support</w:t>
            </w:r>
          </w:p>
        </w:tc>
        <w:tc>
          <w:tcPr>
            <w:tcW w:w="4621" w:type="dxa"/>
          </w:tcPr>
          <w:p w14:paraId="25FA73E9" w14:textId="2375F290" w:rsidR="008F7376" w:rsidRPr="00C510B8" w:rsidRDefault="009F4D97" w:rsidP="00C510B8">
            <w:pPr>
              <w:rPr>
                <w:rStyle w:val="Strong"/>
                <w:rFonts w:ascii="Arial" w:hAnsi="Arial" w:cs="Arial"/>
                <w:sz w:val="22"/>
                <w:szCs w:val="22"/>
              </w:rPr>
            </w:pPr>
            <w:r w:rsidRPr="00C510B8">
              <w:rPr>
                <w:rStyle w:val="Strong"/>
                <w:rFonts w:ascii="Arial" w:hAnsi="Arial" w:cs="Arial"/>
                <w:sz w:val="22"/>
                <w:szCs w:val="22"/>
              </w:rPr>
              <w:t xml:space="preserve">Links </w:t>
            </w:r>
            <w:r w:rsidR="00D75C95" w:rsidRPr="00C510B8">
              <w:rPr>
                <w:rStyle w:val="Strong"/>
                <w:rFonts w:ascii="Arial" w:hAnsi="Arial" w:cs="Arial"/>
                <w:sz w:val="22"/>
                <w:szCs w:val="22"/>
              </w:rPr>
              <w:t>to</w:t>
            </w:r>
            <w:r w:rsidR="001E72C9" w:rsidRPr="00C510B8">
              <w:rPr>
                <w:rStyle w:val="Strong"/>
                <w:rFonts w:ascii="Arial" w:hAnsi="Arial" w:cs="Arial"/>
                <w:sz w:val="22"/>
                <w:szCs w:val="22"/>
              </w:rPr>
              <w:t xml:space="preserve"> further information</w:t>
            </w:r>
          </w:p>
        </w:tc>
        <w:tc>
          <w:tcPr>
            <w:tcW w:w="2467" w:type="dxa"/>
          </w:tcPr>
          <w:p w14:paraId="172F0358" w14:textId="7622F4EB" w:rsidR="008F7376" w:rsidRPr="00C510B8" w:rsidRDefault="009338AB" w:rsidP="00C510B8">
            <w:pPr>
              <w:rPr>
                <w:rStyle w:val="Strong"/>
                <w:rFonts w:ascii="Arial" w:hAnsi="Arial" w:cs="Arial"/>
                <w:sz w:val="22"/>
                <w:szCs w:val="22"/>
              </w:rPr>
            </w:pPr>
            <w:r w:rsidRPr="00C510B8">
              <w:rPr>
                <w:rStyle w:val="Strong"/>
                <w:rFonts w:ascii="Arial" w:hAnsi="Arial" w:cs="Arial"/>
                <w:sz w:val="22"/>
                <w:szCs w:val="22"/>
              </w:rPr>
              <w:t>Key c</w:t>
            </w:r>
            <w:r w:rsidR="008F7376" w:rsidRPr="00C510B8">
              <w:rPr>
                <w:rStyle w:val="Strong"/>
                <w:rFonts w:ascii="Arial" w:hAnsi="Arial" w:cs="Arial"/>
                <w:sz w:val="22"/>
                <w:szCs w:val="22"/>
              </w:rPr>
              <w:t>ontacts</w:t>
            </w:r>
            <w:r w:rsidR="00BC381D">
              <w:rPr>
                <w:rStyle w:val="Strong"/>
                <w:rFonts w:ascii="Arial" w:hAnsi="Arial" w:cs="Arial"/>
                <w:sz w:val="22"/>
                <w:szCs w:val="22"/>
              </w:rPr>
              <w:t xml:space="preserve"> </w:t>
            </w:r>
          </w:p>
        </w:tc>
      </w:tr>
      <w:tr w:rsidR="004A4D89" w:rsidRPr="00C510B8" w14:paraId="1E3D5813" w14:textId="77777777" w:rsidTr="00C2524F">
        <w:tc>
          <w:tcPr>
            <w:tcW w:w="2977" w:type="dxa"/>
          </w:tcPr>
          <w:p w14:paraId="087E62ED" w14:textId="3D485DCE" w:rsidR="004A4D89" w:rsidRPr="00C510B8" w:rsidRDefault="004A4D89" w:rsidP="00C510B8">
            <w:pPr>
              <w:rPr>
                <w:rStyle w:val="Strong"/>
                <w:rFonts w:ascii="Arial" w:hAnsi="Arial" w:cs="Arial"/>
                <w:sz w:val="22"/>
                <w:szCs w:val="22"/>
              </w:rPr>
            </w:pPr>
            <w:r w:rsidRPr="00C510B8">
              <w:rPr>
                <w:rStyle w:val="Strong"/>
                <w:rFonts w:ascii="Arial" w:hAnsi="Arial" w:cs="Arial"/>
                <w:sz w:val="22"/>
                <w:szCs w:val="22"/>
              </w:rPr>
              <w:t xml:space="preserve">Coordination of key planning activities </w:t>
            </w:r>
          </w:p>
          <w:p w14:paraId="5153577B" w14:textId="77777777" w:rsidR="004A4D89" w:rsidRPr="00C510B8" w:rsidRDefault="004A4D89" w:rsidP="00C510B8">
            <w:pPr>
              <w:rPr>
                <w:rStyle w:val="Strong"/>
                <w:rFonts w:ascii="Arial" w:hAnsi="Arial" w:cs="Arial"/>
                <w:sz w:val="22"/>
                <w:szCs w:val="22"/>
              </w:rPr>
            </w:pPr>
          </w:p>
        </w:tc>
        <w:tc>
          <w:tcPr>
            <w:tcW w:w="4621" w:type="dxa"/>
          </w:tcPr>
          <w:p w14:paraId="054FEC71" w14:textId="651E0F7C" w:rsidR="004A4D89" w:rsidRPr="00C510B8" w:rsidRDefault="009362E4" w:rsidP="00C510B8">
            <w:hyperlink r:id="rId25" w:history="1">
              <w:r w:rsidR="00552943" w:rsidRPr="00C510B8">
                <w:rPr>
                  <w:rStyle w:val="Hyperlink"/>
                  <w:rFonts w:eastAsia="Times New Roman" w:cs="Arial"/>
                  <w:szCs w:val="22"/>
                </w:rPr>
                <w:t>AWP</w:t>
              </w:r>
            </w:hyperlink>
            <w:r w:rsidR="00552943" w:rsidRPr="00C510B8">
              <w:rPr>
                <w:rFonts w:eastAsia="Times New Roman"/>
              </w:rPr>
              <w:t xml:space="preserve">, </w:t>
            </w:r>
            <w:hyperlink r:id="rId26" w:history="1">
              <w:r w:rsidR="00552943" w:rsidRPr="00C510B8">
                <w:rPr>
                  <w:rStyle w:val="Hyperlink"/>
                  <w:rFonts w:eastAsia="Times New Roman" w:cs="Arial"/>
                  <w:szCs w:val="22"/>
                </w:rPr>
                <w:t>PDRs</w:t>
              </w:r>
            </w:hyperlink>
            <w:r w:rsidR="00552943" w:rsidRPr="00C510B8">
              <w:rPr>
                <w:rFonts w:eastAsia="Times New Roman"/>
              </w:rPr>
              <w:t>, TT, Module choice</w:t>
            </w:r>
          </w:p>
        </w:tc>
        <w:tc>
          <w:tcPr>
            <w:tcW w:w="2467" w:type="dxa"/>
          </w:tcPr>
          <w:p w14:paraId="662E6DF6" w14:textId="56F7187A" w:rsidR="004A4D89" w:rsidRPr="00C510B8" w:rsidRDefault="003B0402" w:rsidP="00C510B8">
            <w:pPr>
              <w:rPr>
                <w:rFonts w:eastAsia="Times New Roman"/>
              </w:rPr>
            </w:pPr>
            <w:r>
              <w:rPr>
                <w:rFonts w:eastAsia="Times New Roman"/>
              </w:rPr>
              <w:t>DVCA</w:t>
            </w:r>
          </w:p>
        </w:tc>
      </w:tr>
      <w:tr w:rsidR="00C510B8" w:rsidRPr="00C510B8" w14:paraId="78A0A0B6" w14:textId="77777777" w:rsidTr="00C2524F">
        <w:tc>
          <w:tcPr>
            <w:tcW w:w="2977" w:type="dxa"/>
          </w:tcPr>
          <w:p w14:paraId="5C1A53ED" w14:textId="5E33223A" w:rsidR="008F7376" w:rsidRPr="00C510B8" w:rsidRDefault="008F7376" w:rsidP="00C510B8">
            <w:pPr>
              <w:rPr>
                <w:rStyle w:val="Strong"/>
                <w:rFonts w:ascii="Arial" w:hAnsi="Arial" w:cs="Arial"/>
                <w:sz w:val="22"/>
                <w:szCs w:val="22"/>
              </w:rPr>
            </w:pPr>
            <w:r w:rsidRPr="00C510B8">
              <w:rPr>
                <w:rStyle w:val="Strong"/>
                <w:rFonts w:ascii="Arial" w:hAnsi="Arial" w:cs="Arial"/>
                <w:sz w:val="22"/>
                <w:szCs w:val="22"/>
              </w:rPr>
              <w:t xml:space="preserve">Business Partner Model </w:t>
            </w:r>
          </w:p>
          <w:p w14:paraId="16EA3378" w14:textId="69780A5F" w:rsidR="008F7376" w:rsidRPr="00C510B8" w:rsidRDefault="008F7376" w:rsidP="00C510B8">
            <w:pPr>
              <w:rPr>
                <w:rStyle w:val="Strong"/>
                <w:rFonts w:ascii="Arial" w:hAnsi="Arial" w:cs="Arial"/>
                <w:sz w:val="22"/>
                <w:szCs w:val="22"/>
              </w:rPr>
            </w:pPr>
          </w:p>
        </w:tc>
        <w:tc>
          <w:tcPr>
            <w:tcW w:w="4621" w:type="dxa"/>
          </w:tcPr>
          <w:p w14:paraId="6AB4FA09" w14:textId="5F9D58B7" w:rsidR="008F7376" w:rsidRPr="00C510B8" w:rsidRDefault="008F7376" w:rsidP="00C510B8">
            <w:r w:rsidRPr="00C510B8">
              <w:t>provide expert advice on:</w:t>
            </w:r>
          </w:p>
          <w:p w14:paraId="514DEC8C" w14:textId="77777777" w:rsidR="00593AEE" w:rsidRDefault="008F7376" w:rsidP="00C510B8">
            <w:r w:rsidRPr="00C510B8">
              <w:t>TORS</w:t>
            </w:r>
          </w:p>
          <w:p w14:paraId="671712FF" w14:textId="276C56F6" w:rsidR="008B3F47" w:rsidRPr="00C510B8" w:rsidRDefault="008B3F47" w:rsidP="00C510B8">
            <w:r>
              <w:t>DTS</w:t>
            </w:r>
          </w:p>
          <w:p w14:paraId="3BE92BD9" w14:textId="70FFEA68" w:rsidR="008F7376" w:rsidRPr="00C510B8" w:rsidRDefault="00593AEE" w:rsidP="00C510B8">
            <w:r w:rsidRPr="00C510B8">
              <w:t>TT</w:t>
            </w:r>
            <w:r w:rsidR="008F7376" w:rsidRPr="00C510B8">
              <w:t xml:space="preserve"> </w:t>
            </w:r>
          </w:p>
          <w:p w14:paraId="78A71554" w14:textId="77777777" w:rsidR="008F7376" w:rsidRPr="00C510B8" w:rsidRDefault="008F7376" w:rsidP="00C510B8">
            <w:r w:rsidRPr="00C510B8">
              <w:t>HR</w:t>
            </w:r>
          </w:p>
          <w:p w14:paraId="141CD6DE" w14:textId="3CEA2E21" w:rsidR="008F7376" w:rsidRPr="00C510B8" w:rsidRDefault="008F7376" w:rsidP="00C510B8">
            <w:pPr>
              <w:rPr>
                <w:rFonts w:eastAsia="Times New Roman"/>
              </w:rPr>
            </w:pPr>
            <w:r w:rsidRPr="00C510B8">
              <w:t>Finance</w:t>
            </w:r>
          </w:p>
        </w:tc>
        <w:tc>
          <w:tcPr>
            <w:tcW w:w="2467" w:type="dxa"/>
          </w:tcPr>
          <w:p w14:paraId="1D17FED4" w14:textId="77777777" w:rsidR="008F7376" w:rsidRPr="00C510B8" w:rsidRDefault="008F7376" w:rsidP="00C510B8">
            <w:pPr>
              <w:rPr>
                <w:rFonts w:eastAsia="Times New Roman"/>
              </w:rPr>
            </w:pPr>
          </w:p>
          <w:p w14:paraId="31C5497A" w14:textId="2037F0A7" w:rsidR="00AB2FEF" w:rsidRPr="00C510B8" w:rsidRDefault="00AB2FEF" w:rsidP="00C510B8">
            <w:pPr>
              <w:rPr>
                <w:rFonts w:eastAsia="Times New Roman"/>
              </w:rPr>
            </w:pPr>
          </w:p>
        </w:tc>
      </w:tr>
      <w:tr w:rsidR="00C510B8" w:rsidRPr="00C510B8" w14:paraId="4B1095F6" w14:textId="77777777" w:rsidTr="00C2524F">
        <w:tc>
          <w:tcPr>
            <w:tcW w:w="2977" w:type="dxa"/>
          </w:tcPr>
          <w:p w14:paraId="1E354885" w14:textId="77777777" w:rsidR="008F7376" w:rsidRPr="00C510B8" w:rsidRDefault="008F7376" w:rsidP="00C510B8">
            <w:pPr>
              <w:rPr>
                <w:rStyle w:val="Strong"/>
                <w:rFonts w:ascii="Arial" w:hAnsi="Arial" w:cs="Arial"/>
                <w:sz w:val="22"/>
                <w:szCs w:val="22"/>
              </w:rPr>
            </w:pPr>
            <w:r w:rsidRPr="00C510B8">
              <w:rPr>
                <w:rStyle w:val="Strong"/>
                <w:rFonts w:ascii="Arial" w:hAnsi="Arial" w:cs="Arial"/>
                <w:sz w:val="22"/>
                <w:szCs w:val="22"/>
              </w:rPr>
              <w:t xml:space="preserve">Employability and Enterprise </w:t>
            </w:r>
          </w:p>
          <w:p w14:paraId="45426CB0" w14:textId="77777777" w:rsidR="008F7376" w:rsidRPr="00C510B8" w:rsidRDefault="008F7376" w:rsidP="00C510B8">
            <w:pPr>
              <w:rPr>
                <w:rStyle w:val="Strong"/>
                <w:rFonts w:ascii="Arial" w:hAnsi="Arial" w:cs="Arial"/>
                <w:sz w:val="22"/>
                <w:szCs w:val="22"/>
              </w:rPr>
            </w:pPr>
          </w:p>
        </w:tc>
        <w:tc>
          <w:tcPr>
            <w:tcW w:w="4621" w:type="dxa"/>
          </w:tcPr>
          <w:p w14:paraId="4563C5B0" w14:textId="4F33D635" w:rsidR="008F7376" w:rsidRPr="00F67652" w:rsidRDefault="009362E4" w:rsidP="00C510B8">
            <w:hyperlink r:id="rId27" w:history="1">
              <w:r w:rsidR="00F67652" w:rsidRPr="00EA4C36">
                <w:rPr>
                  <w:rStyle w:val="Hyperlink"/>
                </w:rPr>
                <w:t>Semester 2 Employability and Transition offer.</w:t>
              </w:r>
            </w:hyperlink>
            <w:r w:rsidR="00F67652" w:rsidRPr="00F67652">
              <w:t xml:space="preserve"> </w:t>
            </w:r>
          </w:p>
          <w:p w14:paraId="45560561" w14:textId="77777777" w:rsidR="008F7376" w:rsidRPr="00C510B8" w:rsidRDefault="008F7376" w:rsidP="00C510B8">
            <w:pPr>
              <w:rPr>
                <w:rFonts w:eastAsia="Times New Roman"/>
              </w:rPr>
            </w:pPr>
          </w:p>
        </w:tc>
        <w:tc>
          <w:tcPr>
            <w:tcW w:w="2467" w:type="dxa"/>
          </w:tcPr>
          <w:p w14:paraId="5A3BEC22" w14:textId="62305295" w:rsidR="008F7376" w:rsidRPr="00C510B8" w:rsidRDefault="00053FC8" w:rsidP="00C510B8">
            <w:pPr>
              <w:rPr>
                <w:rFonts w:eastAsia="Times New Roman"/>
              </w:rPr>
            </w:pPr>
            <w:r w:rsidRPr="00C510B8">
              <w:rPr>
                <w:rFonts w:eastAsia="Times New Roman"/>
              </w:rPr>
              <w:t>Leads - Conor Moss</w:t>
            </w:r>
          </w:p>
          <w:p w14:paraId="20507E78" w14:textId="246393C7" w:rsidR="00053FC8" w:rsidRPr="00C510B8" w:rsidRDefault="00053FC8" w:rsidP="00C510B8">
            <w:pPr>
              <w:rPr>
                <w:rFonts w:eastAsia="Times New Roman"/>
              </w:rPr>
            </w:pPr>
            <w:r w:rsidRPr="00C510B8">
              <w:rPr>
                <w:rFonts w:eastAsia="Times New Roman"/>
              </w:rPr>
              <w:t>Contact - Esther Kent</w:t>
            </w:r>
          </w:p>
        </w:tc>
      </w:tr>
      <w:tr w:rsidR="00C510B8" w:rsidRPr="00C510B8" w14:paraId="26A91DF8" w14:textId="77777777" w:rsidTr="00C2524F">
        <w:tc>
          <w:tcPr>
            <w:tcW w:w="2977" w:type="dxa"/>
          </w:tcPr>
          <w:p w14:paraId="634CA480" w14:textId="2B6C976C" w:rsidR="008F7376" w:rsidRPr="00C510B8" w:rsidRDefault="008F7376" w:rsidP="00C510B8">
            <w:pPr>
              <w:rPr>
                <w:rStyle w:val="Strong"/>
                <w:rFonts w:ascii="Arial" w:hAnsi="Arial" w:cs="Arial"/>
                <w:sz w:val="22"/>
                <w:szCs w:val="22"/>
              </w:rPr>
            </w:pPr>
            <w:r w:rsidRPr="00C510B8">
              <w:rPr>
                <w:rStyle w:val="Strong"/>
                <w:rFonts w:ascii="Arial" w:hAnsi="Arial" w:cs="Arial"/>
                <w:sz w:val="22"/>
                <w:szCs w:val="22"/>
              </w:rPr>
              <w:t xml:space="preserve">DTS </w:t>
            </w:r>
          </w:p>
          <w:p w14:paraId="5655EC70" w14:textId="77777777" w:rsidR="008F7376" w:rsidRPr="00C510B8" w:rsidRDefault="008F7376" w:rsidP="00C510B8">
            <w:pPr>
              <w:rPr>
                <w:rStyle w:val="Strong"/>
                <w:rFonts w:ascii="Arial" w:hAnsi="Arial" w:cs="Arial"/>
                <w:sz w:val="22"/>
                <w:szCs w:val="22"/>
              </w:rPr>
            </w:pPr>
          </w:p>
        </w:tc>
        <w:tc>
          <w:tcPr>
            <w:tcW w:w="4621" w:type="dxa"/>
          </w:tcPr>
          <w:p w14:paraId="66438D2E" w14:textId="77777777" w:rsidR="008F7376" w:rsidRPr="00C510B8" w:rsidRDefault="008F7376" w:rsidP="00C510B8">
            <w:pPr>
              <w:rPr>
                <w:highlight w:val="cyan"/>
              </w:rPr>
            </w:pPr>
            <w:r w:rsidRPr="00C510B8">
              <w:rPr>
                <w:highlight w:val="cyan"/>
              </w:rPr>
              <w:t>Dave Thornley summarising the DTS offer for Sem 1 and what they are doing for Sem 2, this week</w:t>
            </w:r>
          </w:p>
          <w:p w14:paraId="755824CC" w14:textId="77777777" w:rsidR="008F7376" w:rsidRPr="00C510B8" w:rsidRDefault="008F7376" w:rsidP="00C510B8">
            <w:pPr>
              <w:rPr>
                <w:rFonts w:eastAsia="Times New Roman"/>
              </w:rPr>
            </w:pPr>
          </w:p>
        </w:tc>
        <w:tc>
          <w:tcPr>
            <w:tcW w:w="2467" w:type="dxa"/>
          </w:tcPr>
          <w:p w14:paraId="736F946F" w14:textId="0D018861" w:rsidR="008F7376" w:rsidRPr="00C510B8" w:rsidRDefault="00053FC8" w:rsidP="00C510B8">
            <w:pPr>
              <w:rPr>
                <w:rFonts w:eastAsia="Times New Roman"/>
              </w:rPr>
            </w:pPr>
            <w:r w:rsidRPr="00C510B8">
              <w:rPr>
                <w:rFonts w:eastAsia="Times New Roman"/>
              </w:rPr>
              <w:t>Leads - Simon Briggs</w:t>
            </w:r>
          </w:p>
          <w:p w14:paraId="395C5802" w14:textId="523BDCD2" w:rsidR="00053FC8" w:rsidRPr="00C510B8" w:rsidRDefault="00053FC8" w:rsidP="00C510B8">
            <w:pPr>
              <w:rPr>
                <w:rFonts w:eastAsia="Times New Roman"/>
              </w:rPr>
            </w:pPr>
            <w:r w:rsidRPr="00C510B8">
              <w:rPr>
                <w:rFonts w:eastAsia="Times New Roman"/>
              </w:rPr>
              <w:t>Contact - Dave Thornley or Andy Roche</w:t>
            </w:r>
          </w:p>
        </w:tc>
      </w:tr>
      <w:tr w:rsidR="00C510B8" w:rsidRPr="00C510B8" w14:paraId="1A7C9AD0" w14:textId="77777777" w:rsidTr="00C2524F">
        <w:tc>
          <w:tcPr>
            <w:tcW w:w="2977" w:type="dxa"/>
          </w:tcPr>
          <w:p w14:paraId="40EF7362" w14:textId="0BBBFD56" w:rsidR="008F7376" w:rsidRPr="00C510B8" w:rsidRDefault="008F7376" w:rsidP="00C510B8">
            <w:pPr>
              <w:rPr>
                <w:rStyle w:val="Strong"/>
                <w:rFonts w:ascii="Arial" w:hAnsi="Arial" w:cs="Arial"/>
                <w:sz w:val="22"/>
                <w:szCs w:val="22"/>
              </w:rPr>
            </w:pPr>
            <w:r w:rsidRPr="00C510B8">
              <w:rPr>
                <w:rStyle w:val="Strong"/>
                <w:rFonts w:ascii="Arial" w:hAnsi="Arial" w:cs="Arial"/>
                <w:sz w:val="22"/>
                <w:szCs w:val="22"/>
              </w:rPr>
              <w:t>Timetabling</w:t>
            </w:r>
          </w:p>
        </w:tc>
        <w:tc>
          <w:tcPr>
            <w:tcW w:w="4621" w:type="dxa"/>
          </w:tcPr>
          <w:p w14:paraId="7DB2986E" w14:textId="3C457A96" w:rsidR="00A23A7B" w:rsidRPr="00C510B8" w:rsidRDefault="009338AB" w:rsidP="00C510B8">
            <w:pPr>
              <w:rPr>
                <w:rFonts w:eastAsia="Times New Roman"/>
              </w:rPr>
            </w:pPr>
            <w:r w:rsidRPr="00C510B8">
              <w:t xml:space="preserve">Timetabling are taking several steps to enhance both the student and staff experience in semester 2, having reflected on semester 1 delivery. </w:t>
            </w:r>
            <w:r w:rsidR="00A23A7B" w:rsidRPr="00C510B8">
              <w:t xml:space="preserve">Details can be found </w:t>
            </w:r>
            <w:hyperlink r:id="rId28" w:history="1">
              <w:r w:rsidR="00A23A7B" w:rsidRPr="00C510B8">
                <w:rPr>
                  <w:rStyle w:val="Hyperlink"/>
                  <w:rFonts w:cs="Arial"/>
                  <w:szCs w:val="22"/>
                </w:rPr>
                <w:t>here</w:t>
              </w:r>
            </w:hyperlink>
            <w:r w:rsidR="00A23A7B" w:rsidRPr="00C510B8">
              <w:t>.</w:t>
            </w:r>
          </w:p>
          <w:p w14:paraId="19959236" w14:textId="08C2A069" w:rsidR="008F7376" w:rsidRPr="00C510B8" w:rsidRDefault="008F7376" w:rsidP="00C510B8">
            <w:pPr>
              <w:rPr>
                <w:rFonts w:eastAsia="Times New Roman"/>
              </w:rPr>
            </w:pPr>
          </w:p>
        </w:tc>
        <w:tc>
          <w:tcPr>
            <w:tcW w:w="2467" w:type="dxa"/>
          </w:tcPr>
          <w:p w14:paraId="4CD3AA05" w14:textId="77777777" w:rsidR="008F7376" w:rsidRPr="00C510B8" w:rsidRDefault="00053FC8" w:rsidP="00C510B8">
            <w:pPr>
              <w:rPr>
                <w:rFonts w:eastAsia="Times New Roman"/>
              </w:rPr>
            </w:pPr>
            <w:r w:rsidRPr="00C510B8">
              <w:rPr>
                <w:rFonts w:eastAsia="Times New Roman"/>
              </w:rPr>
              <w:t>Leads Helen Best, Philip Wain and Ashley Hopps</w:t>
            </w:r>
          </w:p>
          <w:p w14:paraId="3D2A4A99" w14:textId="1E43B1C2" w:rsidR="00053FC8" w:rsidRPr="00C510B8" w:rsidRDefault="00053FC8" w:rsidP="00C510B8">
            <w:pPr>
              <w:rPr>
                <w:rFonts w:eastAsia="Times New Roman"/>
              </w:rPr>
            </w:pPr>
            <w:r w:rsidRPr="00C510B8">
              <w:rPr>
                <w:rFonts w:eastAsia="Times New Roman"/>
              </w:rPr>
              <w:t xml:space="preserve">Contact </w:t>
            </w:r>
            <w:r w:rsidR="00BB04F3" w:rsidRPr="00C510B8">
              <w:rPr>
                <w:rFonts w:eastAsia="Times New Roman"/>
              </w:rPr>
              <w:t xml:space="preserve">– </w:t>
            </w:r>
            <w:hyperlink r:id="rId29" w:history="1">
              <w:r w:rsidR="00542D7B">
                <w:rPr>
                  <w:rStyle w:val="Hyperlink"/>
                  <w:rFonts w:eastAsia="Times New Roman" w:cs="Arial"/>
                  <w:szCs w:val="22"/>
                </w:rPr>
                <w:t>ATL</w:t>
              </w:r>
              <w:r w:rsidR="00BB04F3" w:rsidRPr="00C510B8">
                <w:rPr>
                  <w:rStyle w:val="Hyperlink"/>
                  <w:rFonts w:eastAsia="Times New Roman" w:cs="Arial"/>
                  <w:szCs w:val="22"/>
                </w:rPr>
                <w:t xml:space="preserve"> or Timetabling Hub </w:t>
              </w:r>
              <w:r w:rsidR="00593AEE" w:rsidRPr="00C510B8">
                <w:rPr>
                  <w:rStyle w:val="Hyperlink"/>
                  <w:rFonts w:eastAsia="Times New Roman" w:cs="Arial"/>
                  <w:szCs w:val="22"/>
                </w:rPr>
                <w:t>Manager</w:t>
              </w:r>
            </w:hyperlink>
          </w:p>
        </w:tc>
      </w:tr>
      <w:tr w:rsidR="002F3BE1" w:rsidRPr="00C510B8" w14:paraId="0E1592F6" w14:textId="77777777" w:rsidTr="00C2524F">
        <w:tc>
          <w:tcPr>
            <w:tcW w:w="2977" w:type="dxa"/>
          </w:tcPr>
          <w:p w14:paraId="720E4568" w14:textId="68628E5A" w:rsidR="002F3BE1" w:rsidRPr="00C510B8" w:rsidRDefault="002F3BE1" w:rsidP="00C510B8">
            <w:pPr>
              <w:rPr>
                <w:rStyle w:val="Strong"/>
                <w:rFonts w:ascii="Arial" w:hAnsi="Arial" w:cs="Arial"/>
                <w:sz w:val="22"/>
                <w:szCs w:val="22"/>
              </w:rPr>
            </w:pPr>
            <w:r w:rsidRPr="00C510B8">
              <w:rPr>
                <w:rStyle w:val="Strong"/>
                <w:rFonts w:ascii="Arial" w:hAnsi="Arial" w:cs="Arial"/>
                <w:sz w:val="22"/>
                <w:szCs w:val="22"/>
              </w:rPr>
              <w:t xml:space="preserve">Estates </w:t>
            </w:r>
          </w:p>
          <w:p w14:paraId="6CDBEB37" w14:textId="77777777" w:rsidR="002F3BE1" w:rsidRPr="00C510B8" w:rsidRDefault="002F3BE1" w:rsidP="00C510B8">
            <w:pPr>
              <w:rPr>
                <w:rStyle w:val="Strong"/>
                <w:rFonts w:ascii="Arial" w:hAnsi="Arial" w:cs="Arial"/>
                <w:sz w:val="22"/>
                <w:szCs w:val="22"/>
              </w:rPr>
            </w:pPr>
          </w:p>
        </w:tc>
        <w:tc>
          <w:tcPr>
            <w:tcW w:w="4621" w:type="dxa"/>
          </w:tcPr>
          <w:p w14:paraId="4BDB9C49" w14:textId="44DD0574" w:rsidR="002F3BE1" w:rsidRPr="00C510B8" w:rsidRDefault="009362E4" w:rsidP="00C510B8">
            <w:hyperlink r:id="rId30" w:history="1">
              <w:r w:rsidR="002F3BE1" w:rsidRPr="00C510B8">
                <w:rPr>
                  <w:rStyle w:val="Hyperlink"/>
                  <w:rFonts w:cs="Arial"/>
                  <w:szCs w:val="22"/>
                </w:rPr>
                <w:t>Reopening the Campus</w:t>
              </w:r>
            </w:hyperlink>
          </w:p>
        </w:tc>
        <w:tc>
          <w:tcPr>
            <w:tcW w:w="2467" w:type="dxa"/>
          </w:tcPr>
          <w:p w14:paraId="5F879E1D" w14:textId="77777777" w:rsidR="002F3BE1" w:rsidRPr="00C510B8" w:rsidRDefault="002F3BE1" w:rsidP="00C510B8">
            <w:r w:rsidRPr="00C510B8">
              <w:t xml:space="preserve">Lead - Dan </w:t>
            </w:r>
            <w:proofErr w:type="spellStart"/>
            <w:r w:rsidRPr="00C510B8">
              <w:t>Ladbrury</w:t>
            </w:r>
            <w:proofErr w:type="spellEnd"/>
          </w:p>
          <w:p w14:paraId="05AD1596" w14:textId="77777777" w:rsidR="002F3BE1" w:rsidRPr="00C510B8" w:rsidRDefault="002F3BE1" w:rsidP="00C510B8"/>
          <w:p w14:paraId="5344ED06" w14:textId="3E65DAB9" w:rsidR="002F3BE1" w:rsidRPr="00C510B8" w:rsidRDefault="00541CCF" w:rsidP="00C510B8">
            <w:r w:rsidRPr="00C510B8">
              <w:t>Contact</w:t>
            </w:r>
            <w:r w:rsidR="002F3BE1" w:rsidRPr="00C510B8">
              <w:t xml:space="preserve">: Jon Childs  </w:t>
            </w:r>
          </w:p>
          <w:p w14:paraId="4307675F" w14:textId="77777777" w:rsidR="002F3BE1" w:rsidRPr="00C510B8" w:rsidRDefault="002F3BE1" w:rsidP="00C510B8">
            <w:pPr>
              <w:rPr>
                <w:rFonts w:eastAsia="Times New Roman"/>
              </w:rPr>
            </w:pPr>
          </w:p>
        </w:tc>
      </w:tr>
      <w:tr w:rsidR="002F3BE1" w:rsidRPr="00C510B8" w14:paraId="23024CB8" w14:textId="77777777" w:rsidTr="00C2524F">
        <w:tc>
          <w:tcPr>
            <w:tcW w:w="2977" w:type="dxa"/>
          </w:tcPr>
          <w:p w14:paraId="7E4072F3" w14:textId="25D81039" w:rsidR="002F3BE1" w:rsidRPr="00C510B8" w:rsidRDefault="002F3BE1" w:rsidP="00C510B8">
            <w:pPr>
              <w:rPr>
                <w:rStyle w:val="Strong"/>
                <w:rFonts w:ascii="Arial" w:hAnsi="Arial" w:cs="Arial"/>
                <w:sz w:val="22"/>
                <w:szCs w:val="22"/>
              </w:rPr>
            </w:pPr>
            <w:proofErr w:type="spellStart"/>
            <w:r w:rsidRPr="00C510B8">
              <w:rPr>
                <w:rStyle w:val="Strong"/>
                <w:rFonts w:ascii="Arial" w:hAnsi="Arial" w:cs="Arial"/>
                <w:sz w:val="22"/>
                <w:szCs w:val="22"/>
              </w:rPr>
              <w:t>ToRS</w:t>
            </w:r>
            <w:proofErr w:type="spellEnd"/>
            <w:r w:rsidRPr="00C510B8">
              <w:rPr>
                <w:rStyle w:val="Strong"/>
                <w:rFonts w:ascii="Arial" w:hAnsi="Arial" w:cs="Arial"/>
                <w:sz w:val="22"/>
                <w:szCs w:val="22"/>
              </w:rPr>
              <w:t xml:space="preserve"> </w:t>
            </w:r>
          </w:p>
          <w:p w14:paraId="24D3D2E4" w14:textId="77777777" w:rsidR="002F3BE1" w:rsidRPr="00C510B8" w:rsidRDefault="002F3BE1" w:rsidP="00C510B8">
            <w:pPr>
              <w:rPr>
                <w:rStyle w:val="Strong"/>
                <w:rFonts w:ascii="Arial" w:hAnsi="Arial" w:cs="Arial"/>
                <w:sz w:val="22"/>
                <w:szCs w:val="22"/>
              </w:rPr>
            </w:pPr>
          </w:p>
        </w:tc>
        <w:tc>
          <w:tcPr>
            <w:tcW w:w="4621" w:type="dxa"/>
          </w:tcPr>
          <w:p w14:paraId="3693A1A5" w14:textId="720E24A7" w:rsidR="002F3BE1" w:rsidRPr="00C510B8" w:rsidRDefault="009362E4" w:rsidP="00C510B8">
            <w:hyperlink r:id="rId31" w:history="1">
              <w:r w:rsidR="002F3BE1" w:rsidRPr="00C510B8">
                <w:rPr>
                  <w:rStyle w:val="Hyperlink"/>
                  <w:rFonts w:cs="Arial"/>
                  <w:szCs w:val="22"/>
                </w:rPr>
                <w:t>Statement of service</w:t>
              </w:r>
            </w:hyperlink>
          </w:p>
          <w:p w14:paraId="6D4E3856" w14:textId="54D2D073" w:rsidR="002F3BE1" w:rsidRPr="00C510B8" w:rsidRDefault="009362E4" w:rsidP="00C510B8">
            <w:hyperlink r:id="rId32" w:history="1">
              <w:r w:rsidR="002F3BE1" w:rsidRPr="00C510B8">
                <w:rPr>
                  <w:rStyle w:val="Hyperlink"/>
                  <w:rFonts w:cs="Arial"/>
                  <w:szCs w:val="22"/>
                </w:rPr>
                <w:t>Access to technical Services key dates</w:t>
              </w:r>
            </w:hyperlink>
          </w:p>
        </w:tc>
        <w:tc>
          <w:tcPr>
            <w:tcW w:w="2467" w:type="dxa"/>
          </w:tcPr>
          <w:p w14:paraId="17C43695" w14:textId="77777777" w:rsidR="002F3BE1" w:rsidRPr="00C510B8" w:rsidRDefault="002F3BE1" w:rsidP="00C510B8">
            <w:r w:rsidRPr="00C510B8">
              <w:t>Lead - Richard Cutting</w:t>
            </w:r>
          </w:p>
          <w:p w14:paraId="6CD42E54" w14:textId="1CAA3733" w:rsidR="00D95E94" w:rsidRPr="00C510B8" w:rsidRDefault="00D95E94" w:rsidP="00C510B8">
            <w:pPr>
              <w:rPr>
                <w:rFonts w:eastAsia="Times New Roman"/>
              </w:rPr>
            </w:pPr>
            <w:r w:rsidRPr="00C510B8">
              <w:rPr>
                <w:rFonts w:eastAsia="Times New Roman"/>
              </w:rPr>
              <w:t xml:space="preserve">Contact: </w:t>
            </w:r>
            <w:hyperlink r:id="rId33" w:history="1">
              <w:r w:rsidRPr="00C510B8">
                <w:rPr>
                  <w:rStyle w:val="Hyperlink"/>
                  <w:rFonts w:eastAsia="Times New Roman" w:cs="Arial"/>
                  <w:szCs w:val="22"/>
                </w:rPr>
                <w:t>Technical Manager</w:t>
              </w:r>
            </w:hyperlink>
          </w:p>
        </w:tc>
      </w:tr>
    </w:tbl>
    <w:p w14:paraId="799D8EF3" w14:textId="77777777" w:rsidR="008C4A78" w:rsidRDefault="008C4A78" w:rsidP="00444FCB">
      <w:pPr>
        <w:pStyle w:val="Heading2"/>
        <w:rPr>
          <w:rFonts w:cs="Arial"/>
          <w:sz w:val="22"/>
          <w:szCs w:val="22"/>
        </w:rPr>
      </w:pPr>
    </w:p>
    <w:p w14:paraId="21D304E8" w14:textId="77777777" w:rsidR="001D4E59" w:rsidRPr="000A0DFD" w:rsidRDefault="001D4E59" w:rsidP="00F7070A">
      <w:pPr>
        <w:rPr>
          <w:rFonts w:cs="Arial"/>
          <w:szCs w:val="22"/>
        </w:rPr>
      </w:pPr>
    </w:p>
    <w:p w14:paraId="10E9ABF9" w14:textId="71CAFF38" w:rsidR="5401E1C7" w:rsidRDefault="5401E1C7">
      <w:r>
        <w:br w:type="page"/>
      </w:r>
    </w:p>
    <w:p w14:paraId="42651594" w14:textId="02A85A5C" w:rsidR="00641C93" w:rsidRDefault="00641C93" w:rsidP="00A424C3">
      <w:pPr>
        <w:pStyle w:val="Heading2"/>
      </w:pPr>
      <w:bookmarkStart w:id="21" w:name="_Toc57812081"/>
      <w:bookmarkStart w:id="22" w:name="_Toc57878511"/>
      <w:bookmarkStart w:id="23" w:name="_Toc57878961"/>
      <w:bookmarkStart w:id="24" w:name="_Toc57879089"/>
      <w:bookmarkStart w:id="25" w:name="_Toc57989834"/>
      <w:r>
        <w:lastRenderedPageBreak/>
        <w:t xml:space="preserve">Further </w:t>
      </w:r>
      <w:r w:rsidR="00EC0C89">
        <w:t>g</w:t>
      </w:r>
      <w:r>
        <w:t>uidance</w:t>
      </w:r>
      <w:r w:rsidR="00EC0C89">
        <w:t xml:space="preserve"> and potential considerations</w:t>
      </w:r>
      <w:r>
        <w:t xml:space="preserve"> </w:t>
      </w:r>
      <w:r w:rsidR="00C06E59">
        <w:t xml:space="preserve">mapped against the </w:t>
      </w:r>
      <w:r>
        <w:t xml:space="preserve">Course Delivery </w:t>
      </w:r>
      <w:r w:rsidR="00C06E59">
        <w:t>Principles</w:t>
      </w:r>
      <w:bookmarkEnd w:id="21"/>
      <w:bookmarkEnd w:id="22"/>
      <w:bookmarkEnd w:id="23"/>
      <w:bookmarkEnd w:id="24"/>
      <w:bookmarkEnd w:id="25"/>
    </w:p>
    <w:p w14:paraId="69BCF4E1" w14:textId="77777777" w:rsidR="00A424C3" w:rsidRPr="00A424C3" w:rsidRDefault="00A424C3" w:rsidP="00A424C3"/>
    <w:p w14:paraId="65F617D0" w14:textId="77777777" w:rsidR="00641C93" w:rsidRPr="00A424C3" w:rsidRDefault="00641C93" w:rsidP="00641C93">
      <w:pPr>
        <w:pStyle w:val="NormalWeb"/>
        <w:shd w:val="clear" w:color="auto" w:fill="FFFFFF"/>
        <w:spacing w:beforeAutospacing="0" w:after="120" w:afterAutospacing="0"/>
        <w:rPr>
          <w:rFonts w:ascii="Arial" w:hAnsi="Arial" w:cs="Arial"/>
          <w:szCs w:val="22"/>
        </w:rPr>
      </w:pPr>
      <w:r w:rsidRPr="00A424C3">
        <w:rPr>
          <w:rStyle w:val="Strong"/>
          <w:rFonts w:ascii="Arial" w:hAnsi="Arial" w:cs="Arial"/>
          <w:sz w:val="22"/>
          <w:szCs w:val="22"/>
        </w:rPr>
        <w:t>Advancing University strategy</w:t>
      </w:r>
    </w:p>
    <w:tbl>
      <w:tblPr>
        <w:tblW w:w="5000" w:type="pct"/>
        <w:tblLook w:val="04A0" w:firstRow="1" w:lastRow="0" w:firstColumn="1" w:lastColumn="0" w:noHBand="0" w:noVBand="1"/>
      </w:tblPr>
      <w:tblGrid>
        <w:gridCol w:w="2696"/>
        <w:gridCol w:w="6310"/>
      </w:tblGrid>
      <w:tr w:rsidR="009F5578" w:rsidRPr="00E1443B" w14:paraId="2D1EE2B2" w14:textId="77777777" w:rsidTr="00E33FE0">
        <w:trPr>
          <w:trHeight w:val="600"/>
        </w:trPr>
        <w:tc>
          <w:tcPr>
            <w:tcW w:w="1497"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0DF7A809" w14:textId="77777777" w:rsidR="009F5578" w:rsidRPr="00E1443B" w:rsidRDefault="009362E4" w:rsidP="00E1443B">
            <w:hyperlink r:id="rId34" w:history="1">
              <w:r w:rsidR="009F5578" w:rsidRPr="00E1443B">
                <w:rPr>
                  <w:rStyle w:val="Hyperlink"/>
                </w:rPr>
                <w:t>Hallam Model Principles Website</w:t>
              </w:r>
            </w:hyperlink>
          </w:p>
        </w:tc>
        <w:tc>
          <w:tcPr>
            <w:tcW w:w="3503" w:type="pct"/>
            <w:tcBorders>
              <w:top w:val="single" w:sz="4" w:space="0" w:color="auto"/>
              <w:left w:val="nil"/>
              <w:bottom w:val="single" w:sz="4" w:space="0" w:color="auto"/>
              <w:right w:val="single" w:sz="8" w:space="0" w:color="auto"/>
            </w:tcBorders>
            <w:shd w:val="clear" w:color="auto" w:fill="auto"/>
            <w:vAlign w:val="center"/>
            <w:hideMark/>
          </w:tcPr>
          <w:p w14:paraId="70F61F62" w14:textId="77777777" w:rsidR="009F5578" w:rsidRPr="00E1443B" w:rsidRDefault="009F5578" w:rsidP="00E1443B">
            <w:r w:rsidRPr="00E1443B">
              <w:t>you have explicitly aligned the course to the Hallam Model Principles of Engage, Challenge, Collaborate, Thrive?</w:t>
            </w:r>
          </w:p>
        </w:tc>
      </w:tr>
      <w:tr w:rsidR="009F5578" w:rsidRPr="00E1443B" w14:paraId="682B8E07" w14:textId="77777777" w:rsidTr="009E65B7">
        <w:trPr>
          <w:trHeight w:val="900"/>
        </w:trPr>
        <w:tc>
          <w:tcPr>
            <w:tcW w:w="1497" w:type="pct"/>
            <w:tcBorders>
              <w:top w:val="nil"/>
              <w:left w:val="single" w:sz="8" w:space="0" w:color="auto"/>
              <w:bottom w:val="single" w:sz="4" w:space="0" w:color="auto"/>
              <w:right w:val="single" w:sz="8" w:space="0" w:color="auto"/>
            </w:tcBorders>
            <w:shd w:val="clear" w:color="auto" w:fill="auto"/>
            <w:vAlign w:val="center"/>
            <w:hideMark/>
          </w:tcPr>
          <w:p w14:paraId="14EB9651" w14:textId="77777777" w:rsidR="009F5578" w:rsidRPr="00E1443B" w:rsidRDefault="009362E4" w:rsidP="00E1443B">
            <w:hyperlink r:id="rId35" w:history="1">
              <w:r w:rsidR="009F5578" w:rsidRPr="00E1443B">
                <w:rPr>
                  <w:rStyle w:val="Hyperlink"/>
                </w:rPr>
                <w:t>Flexible Sandwich Placements</w:t>
              </w:r>
            </w:hyperlink>
          </w:p>
        </w:tc>
        <w:tc>
          <w:tcPr>
            <w:tcW w:w="3503" w:type="pct"/>
            <w:tcBorders>
              <w:top w:val="nil"/>
              <w:left w:val="nil"/>
              <w:bottom w:val="single" w:sz="4" w:space="0" w:color="auto"/>
              <w:right w:val="single" w:sz="8" w:space="0" w:color="auto"/>
            </w:tcBorders>
            <w:shd w:val="clear" w:color="auto" w:fill="auto"/>
            <w:vAlign w:val="center"/>
            <w:hideMark/>
          </w:tcPr>
          <w:p w14:paraId="2CF25820" w14:textId="77777777" w:rsidR="009F5578" w:rsidRPr="00E1443B" w:rsidRDefault="009F5578" w:rsidP="00E1443B">
            <w:r w:rsidRPr="00E1443B">
              <w:t>you have embedded the delivery of work experience / placements in your course?</w:t>
            </w:r>
          </w:p>
        </w:tc>
      </w:tr>
      <w:tr w:rsidR="009F5578" w:rsidRPr="00E1443B" w14:paraId="27B8BD28" w14:textId="77777777" w:rsidTr="005E79D2">
        <w:trPr>
          <w:trHeight w:val="600"/>
        </w:trPr>
        <w:tc>
          <w:tcPr>
            <w:tcW w:w="1497" w:type="pct"/>
            <w:tcBorders>
              <w:top w:val="nil"/>
              <w:left w:val="single" w:sz="8" w:space="0" w:color="auto"/>
              <w:bottom w:val="single" w:sz="4" w:space="0" w:color="auto"/>
              <w:right w:val="single" w:sz="8" w:space="0" w:color="auto"/>
            </w:tcBorders>
            <w:shd w:val="clear" w:color="auto" w:fill="auto"/>
            <w:vAlign w:val="center"/>
            <w:hideMark/>
          </w:tcPr>
          <w:p w14:paraId="69F48A8B" w14:textId="77777777" w:rsidR="009F5578" w:rsidRPr="00E1443B" w:rsidRDefault="009362E4" w:rsidP="00E1443B">
            <w:hyperlink r:id="rId36" w:history="1">
              <w:r w:rsidR="009F5578" w:rsidRPr="00E1443B">
                <w:rPr>
                  <w:rStyle w:val="Hyperlink"/>
                </w:rPr>
                <w:t>Highly Skilled Employment Principles</w:t>
              </w:r>
            </w:hyperlink>
          </w:p>
        </w:tc>
        <w:tc>
          <w:tcPr>
            <w:tcW w:w="3503" w:type="pct"/>
            <w:tcBorders>
              <w:top w:val="nil"/>
              <w:left w:val="nil"/>
              <w:bottom w:val="single" w:sz="4" w:space="0" w:color="auto"/>
              <w:right w:val="single" w:sz="8" w:space="0" w:color="auto"/>
            </w:tcBorders>
            <w:shd w:val="clear" w:color="auto" w:fill="auto"/>
            <w:vAlign w:val="center"/>
            <w:hideMark/>
          </w:tcPr>
          <w:p w14:paraId="6573D4D4" w14:textId="77777777" w:rsidR="009F5578" w:rsidRPr="00E1443B" w:rsidRDefault="009F5578" w:rsidP="00E1443B">
            <w:r w:rsidRPr="00E1443B">
              <w:t xml:space="preserve">co- / extra-curricular activities / Field Trips / have been planned and risk assessed </w:t>
            </w:r>
            <w:proofErr w:type="gramStart"/>
            <w:r w:rsidRPr="00E1443B">
              <w:t>in light of</w:t>
            </w:r>
            <w:proofErr w:type="gramEnd"/>
            <w:r w:rsidRPr="00E1443B">
              <w:t xml:space="preserve"> COVID-19</w:t>
            </w:r>
          </w:p>
        </w:tc>
      </w:tr>
      <w:tr w:rsidR="009F5578" w:rsidRPr="00E1443B" w14:paraId="6026790C" w14:textId="77777777" w:rsidTr="005E79D2">
        <w:trPr>
          <w:trHeight w:val="600"/>
        </w:trPr>
        <w:tc>
          <w:tcPr>
            <w:tcW w:w="1497" w:type="pct"/>
            <w:tcBorders>
              <w:top w:val="nil"/>
              <w:left w:val="single" w:sz="8" w:space="0" w:color="auto"/>
              <w:bottom w:val="single" w:sz="4" w:space="0" w:color="auto"/>
              <w:right w:val="single" w:sz="8" w:space="0" w:color="auto"/>
            </w:tcBorders>
            <w:shd w:val="clear" w:color="auto" w:fill="auto"/>
            <w:vAlign w:val="center"/>
            <w:hideMark/>
          </w:tcPr>
          <w:p w14:paraId="753D6FD6" w14:textId="77777777" w:rsidR="009F5578" w:rsidRPr="00E1443B" w:rsidRDefault="009362E4" w:rsidP="00E1443B">
            <w:hyperlink r:id="rId37" w:history="1">
              <w:r w:rsidR="009F5578" w:rsidRPr="00E1443B">
                <w:rPr>
                  <w:rStyle w:val="Hyperlink"/>
                </w:rPr>
                <w:t>Web Accessibility Guidance</w:t>
              </w:r>
            </w:hyperlink>
          </w:p>
        </w:tc>
        <w:tc>
          <w:tcPr>
            <w:tcW w:w="3503" w:type="pct"/>
            <w:tcBorders>
              <w:top w:val="nil"/>
              <w:left w:val="nil"/>
              <w:bottom w:val="single" w:sz="4" w:space="0" w:color="auto"/>
              <w:right w:val="single" w:sz="8" w:space="0" w:color="auto"/>
            </w:tcBorders>
            <w:shd w:val="clear" w:color="auto" w:fill="auto"/>
            <w:vAlign w:val="center"/>
            <w:hideMark/>
          </w:tcPr>
          <w:p w14:paraId="50F84972" w14:textId="77777777" w:rsidR="009F5578" w:rsidRPr="00E1443B" w:rsidRDefault="009F5578" w:rsidP="00E1443B">
            <w:r w:rsidRPr="00E1443B">
              <w:t>learning opportunities will meet web accessibility legislation and be inclusive and accessible to all students?</w:t>
            </w:r>
          </w:p>
        </w:tc>
      </w:tr>
      <w:tr w:rsidR="009F5578" w:rsidRPr="00E1443B" w14:paraId="726755D8" w14:textId="77777777" w:rsidTr="009E65B7">
        <w:trPr>
          <w:trHeight w:val="600"/>
        </w:trPr>
        <w:tc>
          <w:tcPr>
            <w:tcW w:w="1497" w:type="pct"/>
            <w:tcBorders>
              <w:top w:val="nil"/>
              <w:left w:val="single" w:sz="8" w:space="0" w:color="auto"/>
              <w:bottom w:val="single" w:sz="4" w:space="0" w:color="auto"/>
              <w:right w:val="single" w:sz="8" w:space="0" w:color="auto"/>
            </w:tcBorders>
            <w:shd w:val="clear" w:color="auto" w:fill="auto"/>
            <w:vAlign w:val="center"/>
            <w:hideMark/>
          </w:tcPr>
          <w:p w14:paraId="3EFEAB02" w14:textId="77777777" w:rsidR="009F5578" w:rsidRPr="00E1443B" w:rsidRDefault="009362E4" w:rsidP="00E1443B">
            <w:hyperlink r:id="rId38" w:history="1">
              <w:r w:rsidR="009F5578" w:rsidRPr="00E1443B">
                <w:rPr>
                  <w:rStyle w:val="Hyperlink"/>
                </w:rPr>
                <w:t>Support for online Delivery</w:t>
              </w:r>
            </w:hyperlink>
          </w:p>
        </w:tc>
        <w:tc>
          <w:tcPr>
            <w:tcW w:w="3503" w:type="pct"/>
            <w:tcBorders>
              <w:top w:val="nil"/>
              <w:left w:val="nil"/>
              <w:bottom w:val="single" w:sz="4" w:space="0" w:color="auto"/>
              <w:right w:val="single" w:sz="8" w:space="0" w:color="auto"/>
            </w:tcBorders>
            <w:shd w:val="clear" w:color="auto" w:fill="auto"/>
            <w:vAlign w:val="center"/>
            <w:hideMark/>
          </w:tcPr>
          <w:p w14:paraId="4AF349E9" w14:textId="095716C5" w:rsidR="009F5578" w:rsidRPr="00E1443B" w:rsidRDefault="009F5578" w:rsidP="00E1443B">
            <w:r w:rsidRPr="00E1443B">
              <w:t>staff are engaging with the staff development opportunities on offer to support delivery?</w:t>
            </w:r>
          </w:p>
        </w:tc>
      </w:tr>
      <w:tr w:rsidR="009F5578" w:rsidRPr="00E1443B" w14:paraId="45011C5A" w14:textId="77777777" w:rsidTr="009E65B7">
        <w:trPr>
          <w:trHeight w:val="615"/>
        </w:trPr>
        <w:tc>
          <w:tcPr>
            <w:tcW w:w="1497" w:type="pct"/>
            <w:tcBorders>
              <w:top w:val="nil"/>
              <w:left w:val="single" w:sz="8" w:space="0" w:color="auto"/>
              <w:bottom w:val="single" w:sz="8" w:space="0" w:color="auto"/>
              <w:right w:val="single" w:sz="8" w:space="0" w:color="auto"/>
            </w:tcBorders>
            <w:shd w:val="clear" w:color="auto" w:fill="auto"/>
            <w:vAlign w:val="center"/>
            <w:hideMark/>
          </w:tcPr>
          <w:p w14:paraId="01553662" w14:textId="77777777" w:rsidR="009F5578" w:rsidRPr="00E1443B" w:rsidRDefault="009362E4" w:rsidP="00E1443B">
            <w:hyperlink r:id="rId39" w:history="1">
              <w:r w:rsidR="009F5578" w:rsidRPr="00E1443B">
                <w:rPr>
                  <w:rStyle w:val="Hyperlink"/>
                </w:rPr>
                <w:t>Academic Development Sessions</w:t>
              </w:r>
            </w:hyperlink>
          </w:p>
        </w:tc>
        <w:tc>
          <w:tcPr>
            <w:tcW w:w="3503" w:type="pct"/>
            <w:tcBorders>
              <w:top w:val="nil"/>
              <w:left w:val="nil"/>
              <w:bottom w:val="single" w:sz="4" w:space="0" w:color="auto"/>
              <w:right w:val="single" w:sz="8" w:space="0" w:color="auto"/>
            </w:tcBorders>
            <w:shd w:val="clear" w:color="auto" w:fill="auto"/>
            <w:vAlign w:val="center"/>
            <w:hideMark/>
          </w:tcPr>
          <w:p w14:paraId="3D140B45" w14:textId="6D113AF0" w:rsidR="009F5578" w:rsidRPr="00E1443B" w:rsidRDefault="009F5578" w:rsidP="00E1443B">
            <w:r w:rsidRPr="00E1443B">
              <w:t>peer-review of the teaching will take place within the different models of delivery planned?</w:t>
            </w:r>
          </w:p>
        </w:tc>
      </w:tr>
    </w:tbl>
    <w:p w14:paraId="2CFC6DF7" w14:textId="44E7DC35" w:rsidR="00641C93" w:rsidRPr="000A0DFD" w:rsidRDefault="00641C93" w:rsidP="00641C93">
      <w:pPr>
        <w:rPr>
          <w:rFonts w:cs="Arial"/>
          <w:szCs w:val="22"/>
        </w:rPr>
      </w:pPr>
      <w:r w:rsidRPr="000A0DFD">
        <w:rPr>
          <w:rFonts w:cs="Arial"/>
          <w:szCs w:val="22"/>
        </w:rPr>
        <w:t>​​​​​​​</w:t>
      </w:r>
    </w:p>
    <w:p w14:paraId="6B1369AE" w14:textId="77777777" w:rsidR="00641C93" w:rsidRPr="00A424C3" w:rsidRDefault="00641C93" w:rsidP="00641C93">
      <w:pPr>
        <w:pStyle w:val="NormalWeb"/>
        <w:shd w:val="clear" w:color="auto" w:fill="FFFFFF"/>
        <w:spacing w:beforeAutospacing="0" w:after="120" w:afterAutospacing="0"/>
        <w:rPr>
          <w:rFonts w:ascii="Arial" w:hAnsi="Arial" w:cs="Arial"/>
          <w:szCs w:val="22"/>
        </w:rPr>
      </w:pPr>
      <w:r w:rsidRPr="00A424C3">
        <w:rPr>
          <w:rStyle w:val="Strong"/>
          <w:rFonts w:ascii="Arial" w:hAnsi="Arial" w:cs="Arial"/>
          <w:sz w:val="22"/>
          <w:szCs w:val="22"/>
        </w:rPr>
        <w:t>Student interest and engagement</w:t>
      </w:r>
    </w:p>
    <w:tbl>
      <w:tblPr>
        <w:tblW w:w="5000" w:type="pct"/>
        <w:tblLook w:val="04A0" w:firstRow="1" w:lastRow="0" w:firstColumn="1" w:lastColumn="0" w:noHBand="0" w:noVBand="1"/>
      </w:tblPr>
      <w:tblGrid>
        <w:gridCol w:w="2696"/>
        <w:gridCol w:w="6310"/>
      </w:tblGrid>
      <w:tr w:rsidR="002013C3" w:rsidRPr="008A7F3B" w14:paraId="4B16A7F1" w14:textId="77777777" w:rsidTr="00E33FE0">
        <w:trPr>
          <w:trHeight w:val="900"/>
        </w:trPr>
        <w:tc>
          <w:tcPr>
            <w:tcW w:w="1497" w:type="pct"/>
            <w:vMerge w:val="restart"/>
            <w:tcBorders>
              <w:top w:val="single" w:sz="4" w:space="0" w:color="auto"/>
              <w:left w:val="single" w:sz="8" w:space="0" w:color="auto"/>
              <w:right w:val="single" w:sz="8" w:space="0" w:color="auto"/>
            </w:tcBorders>
            <w:shd w:val="clear" w:color="auto" w:fill="auto"/>
            <w:vAlign w:val="center"/>
          </w:tcPr>
          <w:p w14:paraId="674167FF" w14:textId="3F692C1C" w:rsidR="002013C3" w:rsidRPr="00331290" w:rsidRDefault="009362E4" w:rsidP="002013C3">
            <w:hyperlink r:id="rId40" w:history="1">
              <w:r w:rsidR="002013C3" w:rsidRPr="00331290">
                <w:rPr>
                  <w:rStyle w:val="Hyperlink"/>
                </w:rPr>
                <w:t>Planning and Delivering Blended Learning guidance</w:t>
              </w:r>
            </w:hyperlink>
          </w:p>
        </w:tc>
        <w:tc>
          <w:tcPr>
            <w:tcW w:w="3503" w:type="pct"/>
            <w:tcBorders>
              <w:top w:val="single" w:sz="4" w:space="0" w:color="auto"/>
              <w:left w:val="nil"/>
              <w:bottom w:val="single" w:sz="4" w:space="0" w:color="auto"/>
              <w:right w:val="single" w:sz="8" w:space="0" w:color="auto"/>
            </w:tcBorders>
            <w:shd w:val="clear" w:color="auto" w:fill="auto"/>
            <w:vAlign w:val="center"/>
          </w:tcPr>
          <w:p w14:paraId="533FA12A" w14:textId="1B31E71E" w:rsidR="002013C3" w:rsidRPr="00331290" w:rsidRDefault="002013C3" w:rsidP="002013C3">
            <w:r w:rsidRPr="00331290">
              <w:t>on-campus activities have been identified via Academic Timetabling Leads?</w:t>
            </w:r>
          </w:p>
        </w:tc>
      </w:tr>
      <w:tr w:rsidR="002013C3" w:rsidRPr="008A7F3B" w14:paraId="1580C4DB" w14:textId="77777777" w:rsidTr="00EB3212">
        <w:trPr>
          <w:trHeight w:val="900"/>
        </w:trPr>
        <w:tc>
          <w:tcPr>
            <w:tcW w:w="1497" w:type="pct"/>
            <w:vMerge/>
            <w:tcBorders>
              <w:left w:val="single" w:sz="8" w:space="0" w:color="auto"/>
              <w:right w:val="single" w:sz="8" w:space="0" w:color="auto"/>
            </w:tcBorders>
            <w:shd w:val="clear" w:color="auto" w:fill="auto"/>
            <w:vAlign w:val="center"/>
          </w:tcPr>
          <w:p w14:paraId="441D5DE7" w14:textId="77777777" w:rsidR="002013C3" w:rsidRPr="00331290" w:rsidRDefault="002013C3" w:rsidP="002013C3"/>
        </w:tc>
        <w:tc>
          <w:tcPr>
            <w:tcW w:w="3503" w:type="pct"/>
            <w:tcBorders>
              <w:top w:val="nil"/>
              <w:left w:val="nil"/>
              <w:bottom w:val="single" w:sz="4" w:space="0" w:color="auto"/>
              <w:right w:val="single" w:sz="8" w:space="0" w:color="auto"/>
            </w:tcBorders>
            <w:shd w:val="clear" w:color="auto" w:fill="auto"/>
            <w:vAlign w:val="center"/>
          </w:tcPr>
          <w:p w14:paraId="35A852E4" w14:textId="647C1E7F" w:rsidR="002013C3" w:rsidRPr="00331290" w:rsidRDefault="002013C3" w:rsidP="002013C3">
            <w:r w:rsidRPr="00331290">
              <w:t>you have worked with TORS to maximise the use of specialist teaching space within social distancing guidelines?</w:t>
            </w:r>
          </w:p>
        </w:tc>
      </w:tr>
      <w:tr w:rsidR="002013C3" w:rsidRPr="008A7F3B" w14:paraId="34498071" w14:textId="77777777" w:rsidTr="00EB3212">
        <w:trPr>
          <w:trHeight w:val="900"/>
        </w:trPr>
        <w:tc>
          <w:tcPr>
            <w:tcW w:w="1497" w:type="pct"/>
            <w:vMerge/>
            <w:tcBorders>
              <w:left w:val="single" w:sz="8" w:space="0" w:color="auto"/>
              <w:bottom w:val="single" w:sz="4" w:space="0" w:color="auto"/>
              <w:right w:val="single" w:sz="8" w:space="0" w:color="auto"/>
            </w:tcBorders>
            <w:shd w:val="clear" w:color="auto" w:fill="auto"/>
            <w:vAlign w:val="center"/>
          </w:tcPr>
          <w:p w14:paraId="0E0AD262" w14:textId="77777777" w:rsidR="002013C3" w:rsidRPr="00331290" w:rsidRDefault="002013C3" w:rsidP="002013C3"/>
        </w:tc>
        <w:tc>
          <w:tcPr>
            <w:tcW w:w="3503" w:type="pct"/>
            <w:tcBorders>
              <w:top w:val="nil"/>
              <w:left w:val="nil"/>
              <w:bottom w:val="single" w:sz="4" w:space="0" w:color="auto"/>
              <w:right w:val="single" w:sz="8" w:space="0" w:color="auto"/>
            </w:tcBorders>
            <w:shd w:val="clear" w:color="auto" w:fill="auto"/>
            <w:vAlign w:val="center"/>
          </w:tcPr>
          <w:p w14:paraId="5035A00A" w14:textId="08AADB9C" w:rsidR="002013C3" w:rsidRPr="00331290" w:rsidRDefault="002013C3" w:rsidP="002013C3">
            <w:r w:rsidRPr="00331290">
              <w:t>all students will have all their teaching and learning activity timetabled (including independent learning and study and additional opportunities for face to face support)?</w:t>
            </w:r>
          </w:p>
        </w:tc>
      </w:tr>
      <w:tr w:rsidR="002013C3" w:rsidRPr="008A7F3B" w14:paraId="3E6207BC" w14:textId="77777777" w:rsidTr="00331290">
        <w:trPr>
          <w:trHeight w:val="900"/>
        </w:trPr>
        <w:tc>
          <w:tcPr>
            <w:tcW w:w="1497" w:type="pct"/>
            <w:tcBorders>
              <w:top w:val="nil"/>
              <w:left w:val="single" w:sz="8" w:space="0" w:color="auto"/>
              <w:bottom w:val="single" w:sz="4" w:space="0" w:color="auto"/>
              <w:right w:val="single" w:sz="8" w:space="0" w:color="auto"/>
            </w:tcBorders>
            <w:shd w:val="clear" w:color="auto" w:fill="auto"/>
            <w:vAlign w:val="center"/>
            <w:hideMark/>
          </w:tcPr>
          <w:p w14:paraId="11E9B339" w14:textId="77777777" w:rsidR="002013C3" w:rsidRPr="00331290" w:rsidRDefault="009362E4" w:rsidP="002013C3">
            <w:hyperlink r:id="rId41" w:history="1">
              <w:r w:rsidR="002013C3" w:rsidRPr="00331290">
                <w:rPr>
                  <w:rStyle w:val="Hyperlink"/>
                </w:rPr>
                <w:t>Learning Groups</w:t>
              </w:r>
            </w:hyperlink>
          </w:p>
        </w:tc>
        <w:tc>
          <w:tcPr>
            <w:tcW w:w="3503" w:type="pct"/>
            <w:tcBorders>
              <w:top w:val="nil"/>
              <w:left w:val="nil"/>
              <w:bottom w:val="single" w:sz="4" w:space="0" w:color="auto"/>
              <w:right w:val="single" w:sz="8" w:space="0" w:color="auto"/>
            </w:tcBorders>
            <w:shd w:val="clear" w:color="auto" w:fill="auto"/>
            <w:vAlign w:val="center"/>
            <w:hideMark/>
          </w:tcPr>
          <w:p w14:paraId="4D8D3CCB" w14:textId="77777777" w:rsidR="002013C3" w:rsidRPr="00331290" w:rsidRDefault="002013C3" w:rsidP="002013C3">
            <w:r w:rsidRPr="00331290">
              <w:t>students can be allocated to the same learning group for all the modules on their course?</w:t>
            </w:r>
          </w:p>
        </w:tc>
      </w:tr>
      <w:tr w:rsidR="002013C3" w:rsidRPr="008A7F3B" w14:paraId="09A05BED" w14:textId="77777777" w:rsidTr="009E65B7">
        <w:trPr>
          <w:trHeight w:val="600"/>
        </w:trPr>
        <w:tc>
          <w:tcPr>
            <w:tcW w:w="1497" w:type="pct"/>
            <w:tcBorders>
              <w:top w:val="nil"/>
              <w:left w:val="single" w:sz="8" w:space="0" w:color="auto"/>
              <w:bottom w:val="single" w:sz="4" w:space="0" w:color="auto"/>
              <w:right w:val="single" w:sz="8" w:space="0" w:color="auto"/>
            </w:tcBorders>
            <w:shd w:val="clear" w:color="auto" w:fill="auto"/>
            <w:vAlign w:val="center"/>
            <w:hideMark/>
          </w:tcPr>
          <w:p w14:paraId="51CF7A22" w14:textId="77777777" w:rsidR="002013C3" w:rsidRPr="00331290" w:rsidRDefault="009362E4" w:rsidP="002013C3">
            <w:hyperlink r:id="rId42" w:history="1">
              <w:r w:rsidR="002013C3" w:rsidRPr="00331290">
                <w:rPr>
                  <w:rStyle w:val="Hyperlink"/>
                </w:rPr>
                <w:t>Student Engagement</w:t>
              </w:r>
            </w:hyperlink>
          </w:p>
        </w:tc>
        <w:tc>
          <w:tcPr>
            <w:tcW w:w="3503" w:type="pct"/>
            <w:tcBorders>
              <w:top w:val="nil"/>
              <w:left w:val="nil"/>
              <w:bottom w:val="single" w:sz="4" w:space="0" w:color="auto"/>
              <w:right w:val="single" w:sz="8" w:space="0" w:color="auto"/>
            </w:tcBorders>
            <w:shd w:val="clear" w:color="auto" w:fill="auto"/>
            <w:vAlign w:val="center"/>
            <w:hideMark/>
          </w:tcPr>
          <w:p w14:paraId="1F8D4518" w14:textId="77777777" w:rsidR="002013C3" w:rsidRPr="00331290" w:rsidRDefault="002013C3" w:rsidP="002013C3">
            <w:r w:rsidRPr="00331290">
              <w:t>you have built into your teaching delivery models activities to engage students with their learning?</w:t>
            </w:r>
          </w:p>
        </w:tc>
      </w:tr>
      <w:tr w:rsidR="002013C3" w:rsidRPr="008A7F3B" w14:paraId="3F42CA21" w14:textId="77777777" w:rsidTr="009E65B7">
        <w:trPr>
          <w:trHeight w:val="600"/>
        </w:trPr>
        <w:tc>
          <w:tcPr>
            <w:tcW w:w="1497" w:type="pct"/>
            <w:tcBorders>
              <w:top w:val="nil"/>
              <w:left w:val="single" w:sz="8" w:space="0" w:color="auto"/>
              <w:bottom w:val="single" w:sz="4" w:space="0" w:color="auto"/>
              <w:right w:val="single" w:sz="8" w:space="0" w:color="auto"/>
            </w:tcBorders>
            <w:shd w:val="clear" w:color="auto" w:fill="auto"/>
            <w:vAlign w:val="center"/>
            <w:hideMark/>
          </w:tcPr>
          <w:p w14:paraId="67F33B08" w14:textId="77777777" w:rsidR="002013C3" w:rsidRPr="00331290" w:rsidRDefault="009362E4" w:rsidP="002013C3">
            <w:hyperlink r:id="rId43" w:history="1">
              <w:r w:rsidR="002013C3" w:rsidRPr="00331290">
                <w:rPr>
                  <w:rStyle w:val="Hyperlink"/>
                </w:rPr>
                <w:t>Online sessions</w:t>
              </w:r>
            </w:hyperlink>
          </w:p>
        </w:tc>
        <w:tc>
          <w:tcPr>
            <w:tcW w:w="3503" w:type="pct"/>
            <w:tcBorders>
              <w:top w:val="nil"/>
              <w:left w:val="nil"/>
              <w:bottom w:val="single" w:sz="4" w:space="0" w:color="auto"/>
              <w:right w:val="single" w:sz="8" w:space="0" w:color="auto"/>
            </w:tcBorders>
            <w:shd w:val="clear" w:color="auto" w:fill="auto"/>
            <w:vAlign w:val="center"/>
            <w:hideMark/>
          </w:tcPr>
          <w:p w14:paraId="792C9AFD" w14:textId="77777777" w:rsidR="002013C3" w:rsidRPr="00331290" w:rsidRDefault="002013C3" w:rsidP="002013C3">
            <w:r w:rsidRPr="00331290">
              <w:t>‘live’ learning sessions will be recorded and made available to students via the relevant blackboard site</w:t>
            </w:r>
          </w:p>
        </w:tc>
      </w:tr>
      <w:tr w:rsidR="002013C3" w:rsidRPr="008A7F3B" w14:paraId="6D146964" w14:textId="77777777" w:rsidTr="009E65B7">
        <w:trPr>
          <w:trHeight w:val="600"/>
        </w:trPr>
        <w:tc>
          <w:tcPr>
            <w:tcW w:w="1497" w:type="pct"/>
            <w:tcBorders>
              <w:top w:val="nil"/>
              <w:left w:val="single" w:sz="8" w:space="0" w:color="auto"/>
              <w:bottom w:val="single" w:sz="4" w:space="0" w:color="auto"/>
              <w:right w:val="single" w:sz="8" w:space="0" w:color="auto"/>
            </w:tcBorders>
            <w:shd w:val="clear" w:color="auto" w:fill="auto"/>
            <w:vAlign w:val="center"/>
            <w:hideMark/>
          </w:tcPr>
          <w:p w14:paraId="00513553" w14:textId="77777777" w:rsidR="002013C3" w:rsidRPr="00331290" w:rsidRDefault="009362E4" w:rsidP="002013C3">
            <w:hyperlink r:id="rId44" w:history="1">
              <w:r w:rsidR="002013C3" w:rsidRPr="00331290">
                <w:rPr>
                  <w:rStyle w:val="Hyperlink"/>
                </w:rPr>
                <w:t>Library Learning Resources</w:t>
              </w:r>
            </w:hyperlink>
          </w:p>
        </w:tc>
        <w:tc>
          <w:tcPr>
            <w:tcW w:w="3503" w:type="pct"/>
            <w:tcBorders>
              <w:top w:val="nil"/>
              <w:left w:val="nil"/>
              <w:bottom w:val="single" w:sz="4" w:space="0" w:color="auto"/>
              <w:right w:val="single" w:sz="8" w:space="0" w:color="auto"/>
            </w:tcBorders>
            <w:shd w:val="clear" w:color="auto" w:fill="auto"/>
            <w:vAlign w:val="center"/>
            <w:hideMark/>
          </w:tcPr>
          <w:p w14:paraId="17E78DC9" w14:textId="77777777" w:rsidR="002013C3" w:rsidRDefault="002013C3" w:rsidP="002013C3">
            <w:r w:rsidRPr="00331290">
              <w:t xml:space="preserve">reading lists will be updated and resources digitally available to students at the start of semester </w:t>
            </w:r>
            <w:r w:rsidR="00F40B30">
              <w:t>2</w:t>
            </w:r>
          </w:p>
          <w:p w14:paraId="43DCE97A" w14:textId="77777777" w:rsidR="00CB51FB" w:rsidRDefault="00CB51FB" w:rsidP="002013C3"/>
          <w:p w14:paraId="467762C1" w14:textId="7D38B36E" w:rsidR="00CB51FB" w:rsidRPr="00331290" w:rsidRDefault="00CB51FB" w:rsidP="002013C3"/>
        </w:tc>
      </w:tr>
    </w:tbl>
    <w:p w14:paraId="7BCA5E9B" w14:textId="77777777" w:rsidR="00A424C3" w:rsidRDefault="00A424C3">
      <w:r>
        <w:br w:type="page"/>
      </w:r>
    </w:p>
    <w:tbl>
      <w:tblPr>
        <w:tblW w:w="5000" w:type="pct"/>
        <w:tblLook w:val="04A0" w:firstRow="1" w:lastRow="0" w:firstColumn="1" w:lastColumn="0" w:noHBand="0" w:noVBand="1"/>
      </w:tblPr>
      <w:tblGrid>
        <w:gridCol w:w="2696"/>
        <w:gridCol w:w="6310"/>
      </w:tblGrid>
      <w:tr w:rsidR="002013C3" w:rsidRPr="008A7F3B" w14:paraId="3D049FEC" w14:textId="77777777" w:rsidTr="00CB51FB">
        <w:trPr>
          <w:trHeight w:val="600"/>
        </w:trPr>
        <w:tc>
          <w:tcPr>
            <w:tcW w:w="1497" w:type="pct"/>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31C2367" w14:textId="110B5BB8" w:rsidR="002013C3" w:rsidRPr="00331290" w:rsidRDefault="009362E4" w:rsidP="002013C3">
            <w:hyperlink r:id="rId45" w:history="1">
              <w:r w:rsidR="002013C3" w:rsidRPr="00331290">
                <w:rPr>
                  <w:rStyle w:val="Hyperlink"/>
                </w:rPr>
                <w:t>Assessment</w:t>
              </w:r>
            </w:hyperlink>
          </w:p>
        </w:tc>
        <w:tc>
          <w:tcPr>
            <w:tcW w:w="3503" w:type="pct"/>
            <w:tcBorders>
              <w:top w:val="single" w:sz="4" w:space="0" w:color="auto"/>
              <w:left w:val="nil"/>
              <w:bottom w:val="single" w:sz="4" w:space="0" w:color="auto"/>
              <w:right w:val="single" w:sz="8" w:space="0" w:color="auto"/>
            </w:tcBorders>
            <w:shd w:val="clear" w:color="auto" w:fill="auto"/>
            <w:vAlign w:val="center"/>
            <w:hideMark/>
          </w:tcPr>
          <w:p w14:paraId="29870CD9" w14:textId="63B71990" w:rsidR="002013C3" w:rsidRPr="00331290" w:rsidRDefault="002013C3" w:rsidP="002013C3">
            <w:r w:rsidRPr="00331290">
              <w:t>adjustments have been made for online delivery of assessments including any S</w:t>
            </w:r>
            <w:r w:rsidR="00EC0C89">
              <w:t>2</w:t>
            </w:r>
            <w:r w:rsidRPr="00331290">
              <w:t xml:space="preserve"> online exams?</w:t>
            </w:r>
          </w:p>
        </w:tc>
      </w:tr>
      <w:tr w:rsidR="002013C3" w:rsidRPr="008A7F3B" w14:paraId="0B736893" w14:textId="77777777" w:rsidTr="00331290">
        <w:trPr>
          <w:trHeight w:val="900"/>
        </w:trPr>
        <w:tc>
          <w:tcPr>
            <w:tcW w:w="1497" w:type="pct"/>
            <w:vMerge/>
            <w:tcBorders>
              <w:top w:val="nil"/>
              <w:left w:val="single" w:sz="8" w:space="0" w:color="auto"/>
              <w:bottom w:val="single" w:sz="4" w:space="0" w:color="auto"/>
              <w:right w:val="single" w:sz="8" w:space="0" w:color="auto"/>
            </w:tcBorders>
            <w:shd w:val="clear" w:color="auto" w:fill="auto"/>
            <w:vAlign w:val="center"/>
            <w:hideMark/>
          </w:tcPr>
          <w:p w14:paraId="7577F853" w14:textId="77777777" w:rsidR="002013C3" w:rsidRPr="00331290" w:rsidRDefault="002013C3" w:rsidP="002013C3"/>
        </w:tc>
        <w:tc>
          <w:tcPr>
            <w:tcW w:w="3503" w:type="pct"/>
            <w:tcBorders>
              <w:top w:val="nil"/>
              <w:left w:val="nil"/>
              <w:bottom w:val="single" w:sz="4" w:space="0" w:color="auto"/>
              <w:right w:val="single" w:sz="8" w:space="0" w:color="auto"/>
            </w:tcBorders>
            <w:shd w:val="clear" w:color="auto" w:fill="auto"/>
            <w:vAlign w:val="center"/>
            <w:hideMark/>
          </w:tcPr>
          <w:p w14:paraId="167E6EF5" w14:textId="051DB288" w:rsidR="002013C3" w:rsidRPr="00331290" w:rsidRDefault="002013C3" w:rsidP="002013C3">
            <w:r w:rsidRPr="00331290">
              <w:t>assessment guidance for S</w:t>
            </w:r>
            <w:r w:rsidR="00EC0C89">
              <w:t>2</w:t>
            </w:r>
            <w:r w:rsidRPr="00331290">
              <w:t xml:space="preserve"> will be available to students at the start of the </w:t>
            </w:r>
            <w:r w:rsidR="00EC0C89">
              <w:t>semester</w:t>
            </w:r>
            <w:r w:rsidRPr="00331290">
              <w:t>?</w:t>
            </w:r>
          </w:p>
        </w:tc>
      </w:tr>
      <w:tr w:rsidR="002013C3" w:rsidRPr="008A7F3B" w14:paraId="60610BE6" w14:textId="77777777" w:rsidTr="00CB51FB">
        <w:trPr>
          <w:trHeight w:val="600"/>
        </w:trPr>
        <w:tc>
          <w:tcPr>
            <w:tcW w:w="1497" w:type="pct"/>
            <w:vMerge/>
            <w:tcBorders>
              <w:top w:val="nil"/>
              <w:left w:val="single" w:sz="8" w:space="0" w:color="auto"/>
              <w:bottom w:val="single" w:sz="4" w:space="0" w:color="auto"/>
              <w:right w:val="single" w:sz="8" w:space="0" w:color="auto"/>
            </w:tcBorders>
            <w:shd w:val="clear" w:color="auto" w:fill="auto"/>
            <w:vAlign w:val="center"/>
            <w:hideMark/>
          </w:tcPr>
          <w:p w14:paraId="657F9263" w14:textId="77777777" w:rsidR="002013C3" w:rsidRPr="00331290" w:rsidRDefault="002013C3" w:rsidP="002013C3"/>
        </w:tc>
        <w:tc>
          <w:tcPr>
            <w:tcW w:w="3503" w:type="pct"/>
            <w:tcBorders>
              <w:top w:val="nil"/>
              <w:left w:val="nil"/>
              <w:bottom w:val="single" w:sz="4" w:space="0" w:color="auto"/>
              <w:right w:val="single" w:sz="8" w:space="0" w:color="auto"/>
            </w:tcBorders>
            <w:shd w:val="clear" w:color="auto" w:fill="auto"/>
            <w:vAlign w:val="center"/>
            <w:hideMark/>
          </w:tcPr>
          <w:p w14:paraId="6A1FC8A3" w14:textId="77777777" w:rsidR="002013C3" w:rsidRPr="00331290" w:rsidRDefault="002013C3" w:rsidP="002013C3">
            <w:r w:rsidRPr="00331290">
              <w:t>your delivery model includes formative assessments to support student engagement and learning?</w:t>
            </w:r>
          </w:p>
        </w:tc>
      </w:tr>
      <w:tr w:rsidR="002013C3" w:rsidRPr="008A7F3B" w14:paraId="192374F1" w14:textId="77777777" w:rsidTr="00CB51FB">
        <w:trPr>
          <w:trHeight w:val="615"/>
        </w:trPr>
        <w:tc>
          <w:tcPr>
            <w:tcW w:w="1497"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06126BF9" w14:textId="705F11D2" w:rsidR="002013C3" w:rsidRPr="00331290" w:rsidRDefault="007822DB" w:rsidP="002013C3">
            <w:hyperlink r:id="rId46" w:history="1">
              <w:r w:rsidR="002013C3" w:rsidRPr="007822DB">
                <w:rPr>
                  <w:rStyle w:val="Hyperlink"/>
                </w:rPr>
                <w:t>Inclusive Practice</w:t>
              </w:r>
            </w:hyperlink>
          </w:p>
        </w:tc>
        <w:tc>
          <w:tcPr>
            <w:tcW w:w="3503" w:type="pct"/>
            <w:tcBorders>
              <w:top w:val="single" w:sz="4" w:space="0" w:color="auto"/>
              <w:left w:val="nil"/>
              <w:bottom w:val="single" w:sz="4" w:space="0" w:color="auto"/>
              <w:right w:val="single" w:sz="8" w:space="0" w:color="auto"/>
            </w:tcBorders>
            <w:shd w:val="clear" w:color="auto" w:fill="auto"/>
            <w:vAlign w:val="center"/>
            <w:hideMark/>
          </w:tcPr>
          <w:p w14:paraId="0BC4D4C6" w14:textId="77777777" w:rsidR="002013C3" w:rsidRPr="00331290" w:rsidRDefault="002013C3" w:rsidP="002013C3">
            <w:r w:rsidRPr="00331290">
              <w:t>you have considered the equality impact of your teaching delivery on diverse student groups?</w:t>
            </w:r>
          </w:p>
        </w:tc>
      </w:tr>
    </w:tbl>
    <w:p w14:paraId="533C3956" w14:textId="77777777" w:rsidR="008A7F3B" w:rsidRDefault="008A7F3B" w:rsidP="00641C93">
      <w:pPr>
        <w:pStyle w:val="NormalWeb"/>
        <w:shd w:val="clear" w:color="auto" w:fill="FFFFFF"/>
        <w:spacing w:beforeAutospacing="0" w:after="120" w:afterAutospacing="0"/>
        <w:rPr>
          <w:rStyle w:val="Strong"/>
          <w:rFonts w:ascii="Arial" w:hAnsi="Arial" w:cs="Arial"/>
          <w:color w:val="5C2D91"/>
          <w:sz w:val="22"/>
          <w:szCs w:val="22"/>
        </w:rPr>
      </w:pPr>
    </w:p>
    <w:p w14:paraId="00454A77" w14:textId="4C00BC14" w:rsidR="00641C93" w:rsidRPr="00CB51FB" w:rsidRDefault="00641C93" w:rsidP="00641C93">
      <w:pPr>
        <w:pStyle w:val="NormalWeb"/>
        <w:shd w:val="clear" w:color="auto" w:fill="FFFFFF"/>
        <w:spacing w:beforeAutospacing="0" w:after="120" w:afterAutospacing="0"/>
        <w:rPr>
          <w:rFonts w:ascii="Arial" w:hAnsi="Arial" w:cs="Arial"/>
          <w:szCs w:val="22"/>
        </w:rPr>
      </w:pPr>
      <w:r w:rsidRPr="00CB51FB">
        <w:rPr>
          <w:rStyle w:val="Strong"/>
          <w:rFonts w:ascii="Arial" w:hAnsi="Arial" w:cs="Arial"/>
          <w:sz w:val="22"/>
          <w:szCs w:val="22"/>
        </w:rPr>
        <w:t>Flexible delivery</w:t>
      </w:r>
    </w:p>
    <w:tbl>
      <w:tblPr>
        <w:tblW w:w="5000" w:type="pct"/>
        <w:tblLook w:val="04A0" w:firstRow="1" w:lastRow="0" w:firstColumn="1" w:lastColumn="0" w:noHBand="0" w:noVBand="1"/>
      </w:tblPr>
      <w:tblGrid>
        <w:gridCol w:w="2696"/>
        <w:gridCol w:w="6310"/>
      </w:tblGrid>
      <w:tr w:rsidR="001E757A" w:rsidRPr="001E757A" w14:paraId="463756E0" w14:textId="77777777" w:rsidTr="00CB51FB">
        <w:trPr>
          <w:trHeight w:val="600"/>
        </w:trPr>
        <w:tc>
          <w:tcPr>
            <w:tcW w:w="1497" w:type="pct"/>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34D5996" w14:textId="77777777" w:rsidR="001E757A" w:rsidRPr="00377895" w:rsidRDefault="009362E4" w:rsidP="00377895">
            <w:hyperlink r:id="rId47" w:history="1">
              <w:r w:rsidR="001E757A" w:rsidRPr="00377895">
                <w:rPr>
                  <w:rStyle w:val="Hyperlink"/>
                </w:rPr>
                <w:t>Course Delivery</w:t>
              </w:r>
            </w:hyperlink>
          </w:p>
        </w:tc>
        <w:tc>
          <w:tcPr>
            <w:tcW w:w="3503" w:type="pct"/>
            <w:tcBorders>
              <w:top w:val="single" w:sz="4" w:space="0" w:color="auto"/>
              <w:left w:val="nil"/>
              <w:bottom w:val="single" w:sz="4" w:space="0" w:color="auto"/>
              <w:right w:val="single" w:sz="8" w:space="0" w:color="auto"/>
            </w:tcBorders>
            <w:shd w:val="clear" w:color="auto" w:fill="auto"/>
            <w:vAlign w:val="center"/>
            <w:hideMark/>
          </w:tcPr>
          <w:p w14:paraId="49726FC9" w14:textId="77777777" w:rsidR="001E757A" w:rsidRPr="00377895" w:rsidRDefault="001E757A" w:rsidP="00377895">
            <w:r w:rsidRPr="00377895">
              <w:t>your approaches to learning and teaching are well-suited to the combination of on-campus and online learning?</w:t>
            </w:r>
          </w:p>
        </w:tc>
      </w:tr>
      <w:tr w:rsidR="001E757A" w:rsidRPr="001E757A" w14:paraId="621CA123" w14:textId="77777777" w:rsidTr="00377895">
        <w:trPr>
          <w:trHeight w:val="600"/>
        </w:trPr>
        <w:tc>
          <w:tcPr>
            <w:tcW w:w="1497" w:type="pct"/>
            <w:vMerge/>
            <w:tcBorders>
              <w:top w:val="single" w:sz="4" w:space="0" w:color="auto"/>
              <w:left w:val="single" w:sz="8" w:space="0" w:color="auto"/>
              <w:bottom w:val="single" w:sz="4" w:space="0" w:color="auto"/>
              <w:right w:val="single" w:sz="8" w:space="0" w:color="auto"/>
            </w:tcBorders>
            <w:shd w:val="clear" w:color="auto" w:fill="auto"/>
            <w:vAlign w:val="center"/>
            <w:hideMark/>
          </w:tcPr>
          <w:p w14:paraId="540CAC96" w14:textId="77777777" w:rsidR="001E757A" w:rsidRPr="00377895" w:rsidRDefault="001E757A" w:rsidP="00377895"/>
        </w:tc>
        <w:tc>
          <w:tcPr>
            <w:tcW w:w="3503" w:type="pct"/>
            <w:tcBorders>
              <w:top w:val="nil"/>
              <w:left w:val="nil"/>
              <w:bottom w:val="single" w:sz="4" w:space="0" w:color="auto"/>
              <w:right w:val="single" w:sz="8" w:space="0" w:color="auto"/>
            </w:tcBorders>
            <w:shd w:val="clear" w:color="auto" w:fill="auto"/>
            <w:vAlign w:val="center"/>
            <w:hideMark/>
          </w:tcPr>
          <w:p w14:paraId="0545CED6" w14:textId="77777777" w:rsidR="001E757A" w:rsidRPr="00377895" w:rsidRDefault="001E757A" w:rsidP="00377895">
            <w:r w:rsidRPr="00377895">
              <w:t>all teaching activity can be delivered online if necessary?</w:t>
            </w:r>
          </w:p>
        </w:tc>
      </w:tr>
      <w:tr w:rsidR="001E757A" w:rsidRPr="001E757A" w14:paraId="2DB4C3B7" w14:textId="77777777" w:rsidTr="00377895">
        <w:trPr>
          <w:trHeight w:val="900"/>
        </w:trPr>
        <w:tc>
          <w:tcPr>
            <w:tcW w:w="1497" w:type="pct"/>
            <w:vMerge/>
            <w:tcBorders>
              <w:top w:val="single" w:sz="4" w:space="0" w:color="auto"/>
              <w:left w:val="single" w:sz="8" w:space="0" w:color="auto"/>
              <w:bottom w:val="single" w:sz="4" w:space="0" w:color="auto"/>
              <w:right w:val="single" w:sz="8" w:space="0" w:color="auto"/>
            </w:tcBorders>
            <w:shd w:val="clear" w:color="auto" w:fill="auto"/>
            <w:vAlign w:val="center"/>
            <w:hideMark/>
          </w:tcPr>
          <w:p w14:paraId="7F5E9ACC" w14:textId="77777777" w:rsidR="001E757A" w:rsidRPr="00377895" w:rsidRDefault="001E757A" w:rsidP="00377895"/>
        </w:tc>
        <w:tc>
          <w:tcPr>
            <w:tcW w:w="3503" w:type="pct"/>
            <w:tcBorders>
              <w:top w:val="nil"/>
              <w:left w:val="nil"/>
              <w:bottom w:val="single" w:sz="4" w:space="0" w:color="auto"/>
              <w:right w:val="single" w:sz="8" w:space="0" w:color="auto"/>
            </w:tcBorders>
            <w:shd w:val="clear" w:color="auto" w:fill="auto"/>
            <w:vAlign w:val="center"/>
            <w:hideMark/>
          </w:tcPr>
          <w:p w14:paraId="6B657134" w14:textId="77777777" w:rsidR="001E757A" w:rsidRPr="00377895" w:rsidRDefault="001E757A" w:rsidP="00377895">
            <w:r w:rsidRPr="00377895">
              <w:t>students (including those in vulnerable groups) who are not able to attend campus sessions will have the opportunity to engage with the learning opportunities and resources remotely.</w:t>
            </w:r>
          </w:p>
        </w:tc>
      </w:tr>
      <w:tr w:rsidR="001E757A" w:rsidRPr="001E757A" w14:paraId="2C8166CF" w14:textId="77777777" w:rsidTr="009E65B7">
        <w:trPr>
          <w:trHeight w:val="900"/>
        </w:trPr>
        <w:tc>
          <w:tcPr>
            <w:tcW w:w="1497" w:type="pct"/>
            <w:vMerge w:val="restart"/>
            <w:tcBorders>
              <w:top w:val="nil"/>
              <w:left w:val="single" w:sz="8" w:space="0" w:color="auto"/>
              <w:bottom w:val="single" w:sz="4" w:space="0" w:color="auto"/>
              <w:right w:val="single" w:sz="8" w:space="0" w:color="auto"/>
            </w:tcBorders>
            <w:shd w:val="clear" w:color="auto" w:fill="auto"/>
            <w:vAlign w:val="center"/>
            <w:hideMark/>
          </w:tcPr>
          <w:p w14:paraId="0AC505A5" w14:textId="77777777" w:rsidR="001E757A" w:rsidRPr="00377895" w:rsidRDefault="009362E4" w:rsidP="00377895">
            <w:hyperlink r:id="rId48" w:history="1">
              <w:r w:rsidR="001E757A" w:rsidRPr="00377895">
                <w:rPr>
                  <w:rStyle w:val="Hyperlink"/>
                </w:rPr>
                <w:t>CMA guidance</w:t>
              </w:r>
            </w:hyperlink>
          </w:p>
        </w:tc>
        <w:tc>
          <w:tcPr>
            <w:tcW w:w="3503" w:type="pct"/>
            <w:tcBorders>
              <w:top w:val="nil"/>
              <w:left w:val="nil"/>
              <w:bottom w:val="single" w:sz="4" w:space="0" w:color="auto"/>
              <w:right w:val="single" w:sz="8" w:space="0" w:color="auto"/>
            </w:tcBorders>
            <w:shd w:val="clear" w:color="auto" w:fill="auto"/>
            <w:vAlign w:val="center"/>
            <w:hideMark/>
          </w:tcPr>
          <w:p w14:paraId="43764D54" w14:textId="77777777" w:rsidR="001E757A" w:rsidRPr="00377895" w:rsidRDefault="001E757A" w:rsidP="00377895">
            <w:r w:rsidRPr="00377895">
              <w:t>the modifications and/or simplification you have made to your courses are consistent with Competition and Markets Authority (CMA) guidance and include plans to communicate changes to students?</w:t>
            </w:r>
          </w:p>
        </w:tc>
      </w:tr>
      <w:tr w:rsidR="001E757A" w:rsidRPr="001E757A" w14:paraId="78E1BB8E" w14:textId="77777777" w:rsidTr="00377895">
        <w:trPr>
          <w:trHeight w:val="900"/>
        </w:trPr>
        <w:tc>
          <w:tcPr>
            <w:tcW w:w="1497" w:type="pct"/>
            <w:vMerge/>
            <w:tcBorders>
              <w:top w:val="nil"/>
              <w:left w:val="single" w:sz="8" w:space="0" w:color="auto"/>
              <w:bottom w:val="single" w:sz="4" w:space="0" w:color="auto"/>
              <w:right w:val="single" w:sz="8" w:space="0" w:color="auto"/>
            </w:tcBorders>
            <w:shd w:val="clear" w:color="auto" w:fill="auto"/>
            <w:vAlign w:val="center"/>
            <w:hideMark/>
          </w:tcPr>
          <w:p w14:paraId="7B51DE20" w14:textId="77777777" w:rsidR="001E757A" w:rsidRPr="00377895" w:rsidRDefault="001E757A" w:rsidP="00377895"/>
        </w:tc>
        <w:tc>
          <w:tcPr>
            <w:tcW w:w="3503" w:type="pct"/>
            <w:tcBorders>
              <w:top w:val="nil"/>
              <w:left w:val="nil"/>
              <w:bottom w:val="single" w:sz="4" w:space="0" w:color="auto"/>
              <w:right w:val="single" w:sz="8" w:space="0" w:color="auto"/>
            </w:tcBorders>
            <w:shd w:val="clear" w:color="auto" w:fill="auto"/>
            <w:vAlign w:val="center"/>
            <w:hideMark/>
          </w:tcPr>
          <w:p w14:paraId="0EC3640B" w14:textId="77777777" w:rsidR="001E757A" w:rsidRPr="00377895" w:rsidRDefault="001E757A" w:rsidP="00377895">
            <w:r w:rsidRPr="00377895">
              <w:t>all the PSRB and regulatory requirements for delivery and assessment will be met?</w:t>
            </w:r>
          </w:p>
        </w:tc>
      </w:tr>
      <w:tr w:rsidR="001E757A" w:rsidRPr="001E757A" w14:paraId="14E7CCD4" w14:textId="77777777" w:rsidTr="00CB51FB">
        <w:trPr>
          <w:trHeight w:val="600"/>
        </w:trPr>
        <w:tc>
          <w:tcPr>
            <w:tcW w:w="1497" w:type="pct"/>
            <w:tcBorders>
              <w:top w:val="nil"/>
              <w:left w:val="single" w:sz="8" w:space="0" w:color="auto"/>
              <w:bottom w:val="single" w:sz="4" w:space="0" w:color="auto"/>
              <w:right w:val="single" w:sz="8" w:space="0" w:color="auto"/>
            </w:tcBorders>
            <w:shd w:val="clear" w:color="auto" w:fill="auto"/>
            <w:vAlign w:val="center"/>
            <w:hideMark/>
          </w:tcPr>
          <w:p w14:paraId="06E53452" w14:textId="77777777" w:rsidR="001E757A" w:rsidRPr="00377895" w:rsidRDefault="001E757A" w:rsidP="00377895">
            <w:r w:rsidRPr="00377895">
              <w:t>Flipped Learning</w:t>
            </w:r>
          </w:p>
        </w:tc>
        <w:tc>
          <w:tcPr>
            <w:tcW w:w="3503" w:type="pct"/>
            <w:tcBorders>
              <w:top w:val="nil"/>
              <w:left w:val="nil"/>
              <w:bottom w:val="single" w:sz="4" w:space="0" w:color="auto"/>
              <w:right w:val="single" w:sz="8" w:space="0" w:color="auto"/>
            </w:tcBorders>
            <w:shd w:val="clear" w:color="auto" w:fill="auto"/>
            <w:vAlign w:val="center"/>
            <w:hideMark/>
          </w:tcPr>
          <w:p w14:paraId="2214D979" w14:textId="77777777" w:rsidR="001E757A" w:rsidRPr="00377895" w:rsidRDefault="001E757A" w:rsidP="00377895">
            <w:r w:rsidRPr="00377895">
              <w:t>all lectures to large groups will normally be delivered asynchronously as pre-recorded videos in ‘bite-size’ chunks and available on-line?</w:t>
            </w:r>
          </w:p>
        </w:tc>
      </w:tr>
      <w:tr w:rsidR="001E757A" w:rsidRPr="001E757A" w14:paraId="532B14D6" w14:textId="77777777" w:rsidTr="00CB51FB">
        <w:trPr>
          <w:trHeight w:val="615"/>
        </w:trPr>
        <w:tc>
          <w:tcPr>
            <w:tcW w:w="1497"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1BA99AA3" w14:textId="10593A20" w:rsidR="001E757A" w:rsidRPr="00377895" w:rsidRDefault="001E757A" w:rsidP="00377895">
            <w:r w:rsidRPr="00377895">
              <w:t xml:space="preserve">Staffing Resource </w:t>
            </w:r>
          </w:p>
        </w:tc>
        <w:tc>
          <w:tcPr>
            <w:tcW w:w="3503" w:type="pct"/>
            <w:tcBorders>
              <w:top w:val="single" w:sz="4" w:space="0" w:color="auto"/>
              <w:left w:val="nil"/>
              <w:bottom w:val="single" w:sz="4" w:space="0" w:color="auto"/>
              <w:right w:val="single" w:sz="8" w:space="0" w:color="auto"/>
            </w:tcBorders>
            <w:shd w:val="clear" w:color="auto" w:fill="auto"/>
            <w:vAlign w:val="center"/>
            <w:hideMark/>
          </w:tcPr>
          <w:p w14:paraId="549E2CD7" w14:textId="4C133C8F" w:rsidR="001E757A" w:rsidRPr="00377895" w:rsidRDefault="001E757A" w:rsidP="00377895">
            <w:r w:rsidRPr="00377895">
              <w:t>your course delivery is sustainable within standard AWP allocations</w:t>
            </w:r>
          </w:p>
        </w:tc>
      </w:tr>
    </w:tbl>
    <w:p w14:paraId="22247538" w14:textId="77777777" w:rsidR="001E757A" w:rsidRDefault="001E757A" w:rsidP="00641C93">
      <w:pPr>
        <w:pStyle w:val="NormalWeb"/>
        <w:shd w:val="clear" w:color="auto" w:fill="FFFFFF"/>
        <w:spacing w:beforeAutospacing="0" w:after="120" w:afterAutospacing="0"/>
        <w:rPr>
          <w:rStyle w:val="Strong"/>
          <w:rFonts w:ascii="Arial" w:hAnsi="Arial" w:cs="Arial"/>
          <w:color w:val="0078D4"/>
          <w:sz w:val="22"/>
          <w:szCs w:val="22"/>
        </w:rPr>
      </w:pPr>
    </w:p>
    <w:p w14:paraId="13A8FA36" w14:textId="1ECC63FC" w:rsidR="00641C93" w:rsidRPr="00CB51FB" w:rsidRDefault="00641C93" w:rsidP="00641C93">
      <w:pPr>
        <w:pStyle w:val="NormalWeb"/>
        <w:shd w:val="clear" w:color="auto" w:fill="FFFFFF"/>
        <w:spacing w:beforeAutospacing="0" w:after="120" w:afterAutospacing="0"/>
        <w:rPr>
          <w:rFonts w:ascii="Arial" w:hAnsi="Arial" w:cs="Arial"/>
          <w:szCs w:val="22"/>
        </w:rPr>
      </w:pPr>
      <w:r w:rsidRPr="00CB51FB">
        <w:rPr>
          <w:rStyle w:val="Strong"/>
          <w:rFonts w:ascii="Arial" w:hAnsi="Arial" w:cs="Arial"/>
          <w:sz w:val="22"/>
          <w:szCs w:val="22"/>
        </w:rPr>
        <w:t>Wellbeing and support</w:t>
      </w:r>
    </w:p>
    <w:tbl>
      <w:tblPr>
        <w:tblW w:w="5000" w:type="pct"/>
        <w:tblLook w:val="04A0" w:firstRow="1" w:lastRow="0" w:firstColumn="1" w:lastColumn="0" w:noHBand="0" w:noVBand="1"/>
      </w:tblPr>
      <w:tblGrid>
        <w:gridCol w:w="2696"/>
        <w:gridCol w:w="6310"/>
      </w:tblGrid>
      <w:tr w:rsidR="009E65B7" w:rsidRPr="009E65B7" w14:paraId="40882B45" w14:textId="77777777" w:rsidTr="00CB51FB">
        <w:trPr>
          <w:trHeight w:val="600"/>
        </w:trPr>
        <w:tc>
          <w:tcPr>
            <w:tcW w:w="1497"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67823CD2" w14:textId="77777777" w:rsidR="009E65B7" w:rsidRPr="008F7B43" w:rsidRDefault="009362E4" w:rsidP="008F7B43">
            <w:hyperlink r:id="rId49" w:history="1">
              <w:r w:rsidR="009E65B7" w:rsidRPr="008F7B43">
                <w:rPr>
                  <w:rStyle w:val="Hyperlink"/>
                </w:rPr>
                <w:t xml:space="preserve">Hallam Welcome Digital First framework </w:t>
              </w:r>
            </w:hyperlink>
          </w:p>
        </w:tc>
        <w:tc>
          <w:tcPr>
            <w:tcW w:w="3503" w:type="pct"/>
            <w:tcBorders>
              <w:top w:val="single" w:sz="4" w:space="0" w:color="auto"/>
              <w:left w:val="nil"/>
              <w:bottom w:val="single" w:sz="4" w:space="0" w:color="auto"/>
              <w:right w:val="single" w:sz="8" w:space="0" w:color="auto"/>
            </w:tcBorders>
            <w:shd w:val="clear" w:color="auto" w:fill="auto"/>
            <w:vAlign w:val="center"/>
            <w:hideMark/>
          </w:tcPr>
          <w:p w14:paraId="0A642FBD" w14:textId="77777777" w:rsidR="009E65B7" w:rsidRPr="008F7B43" w:rsidRDefault="009E65B7" w:rsidP="008F7B43">
            <w:r w:rsidRPr="008F7B43">
              <w:t>welcome activities will build community and help students navigate their learning environment?</w:t>
            </w:r>
          </w:p>
        </w:tc>
      </w:tr>
      <w:tr w:rsidR="009E65B7" w:rsidRPr="009E65B7" w14:paraId="6675E25A" w14:textId="77777777" w:rsidTr="009E65B7">
        <w:trPr>
          <w:trHeight w:val="900"/>
        </w:trPr>
        <w:tc>
          <w:tcPr>
            <w:tcW w:w="1497" w:type="pct"/>
            <w:tcBorders>
              <w:top w:val="nil"/>
              <w:left w:val="single" w:sz="8" w:space="0" w:color="auto"/>
              <w:bottom w:val="single" w:sz="4" w:space="0" w:color="auto"/>
              <w:right w:val="single" w:sz="8" w:space="0" w:color="auto"/>
            </w:tcBorders>
            <w:shd w:val="clear" w:color="auto" w:fill="auto"/>
            <w:vAlign w:val="center"/>
            <w:hideMark/>
          </w:tcPr>
          <w:p w14:paraId="42F0C617" w14:textId="77777777" w:rsidR="009E65B7" w:rsidRPr="008F7B43" w:rsidRDefault="009362E4" w:rsidP="008F7B43">
            <w:hyperlink r:id="rId50" w:history="1">
              <w:r w:rsidR="009E65B7" w:rsidRPr="008F7B43">
                <w:rPr>
                  <w:rStyle w:val="Hyperlink"/>
                </w:rPr>
                <w:t>Hallam Digital Skills</w:t>
              </w:r>
            </w:hyperlink>
          </w:p>
        </w:tc>
        <w:tc>
          <w:tcPr>
            <w:tcW w:w="3503" w:type="pct"/>
            <w:tcBorders>
              <w:top w:val="nil"/>
              <w:left w:val="nil"/>
              <w:bottom w:val="single" w:sz="4" w:space="0" w:color="auto"/>
              <w:right w:val="single" w:sz="8" w:space="0" w:color="auto"/>
            </w:tcBorders>
            <w:shd w:val="clear" w:color="auto" w:fill="auto"/>
            <w:vAlign w:val="center"/>
            <w:hideMark/>
          </w:tcPr>
          <w:p w14:paraId="29EC39E5" w14:textId="77777777" w:rsidR="009E65B7" w:rsidRPr="008F7B43" w:rsidRDefault="009E65B7" w:rsidP="008F7B43">
            <w:r w:rsidRPr="008F7B43">
              <w:t>welcome activities will support students to develop their digital learning skills?</w:t>
            </w:r>
          </w:p>
        </w:tc>
      </w:tr>
      <w:tr w:rsidR="009E65B7" w:rsidRPr="009E65B7" w14:paraId="5A56920A" w14:textId="77777777" w:rsidTr="009E65B7">
        <w:trPr>
          <w:trHeight w:val="600"/>
        </w:trPr>
        <w:tc>
          <w:tcPr>
            <w:tcW w:w="1497" w:type="pct"/>
            <w:tcBorders>
              <w:top w:val="nil"/>
              <w:left w:val="single" w:sz="8" w:space="0" w:color="auto"/>
              <w:bottom w:val="single" w:sz="4" w:space="0" w:color="auto"/>
              <w:right w:val="single" w:sz="8" w:space="0" w:color="auto"/>
            </w:tcBorders>
            <w:shd w:val="clear" w:color="auto" w:fill="auto"/>
            <w:vAlign w:val="center"/>
            <w:hideMark/>
          </w:tcPr>
          <w:p w14:paraId="53798091" w14:textId="77777777" w:rsidR="009E65B7" w:rsidRPr="008F7B43" w:rsidRDefault="009362E4" w:rsidP="008F7B43">
            <w:hyperlink r:id="rId51" w:history="1">
              <w:r w:rsidR="009E65B7" w:rsidRPr="008F7B43">
                <w:rPr>
                  <w:rStyle w:val="Hyperlink"/>
                </w:rPr>
                <w:t>Academic Advising Essentials</w:t>
              </w:r>
            </w:hyperlink>
          </w:p>
        </w:tc>
        <w:tc>
          <w:tcPr>
            <w:tcW w:w="3503" w:type="pct"/>
            <w:tcBorders>
              <w:top w:val="nil"/>
              <w:left w:val="nil"/>
              <w:bottom w:val="single" w:sz="4" w:space="0" w:color="auto"/>
              <w:right w:val="single" w:sz="8" w:space="0" w:color="auto"/>
            </w:tcBorders>
            <w:shd w:val="clear" w:color="auto" w:fill="auto"/>
            <w:vAlign w:val="center"/>
            <w:hideMark/>
          </w:tcPr>
          <w:p w14:paraId="77462DC3" w14:textId="77777777" w:rsidR="009E65B7" w:rsidRPr="008F7B43" w:rsidRDefault="009E65B7" w:rsidP="008F7B43">
            <w:r w:rsidRPr="008F7B43">
              <w:t>students will know how to access support from their Academic Adviser, Student Support Adviser and Employability adviser?</w:t>
            </w:r>
          </w:p>
        </w:tc>
      </w:tr>
      <w:tr w:rsidR="009E65B7" w:rsidRPr="009E65B7" w14:paraId="0D4E17B6" w14:textId="77777777" w:rsidTr="00CB51FB">
        <w:trPr>
          <w:trHeight w:val="600"/>
        </w:trPr>
        <w:tc>
          <w:tcPr>
            <w:tcW w:w="1497" w:type="pct"/>
            <w:tcBorders>
              <w:top w:val="nil"/>
              <w:left w:val="single" w:sz="8" w:space="0" w:color="auto"/>
              <w:bottom w:val="single" w:sz="4" w:space="0" w:color="auto"/>
              <w:right w:val="single" w:sz="8" w:space="0" w:color="auto"/>
            </w:tcBorders>
            <w:shd w:val="clear" w:color="auto" w:fill="auto"/>
            <w:vAlign w:val="center"/>
            <w:hideMark/>
          </w:tcPr>
          <w:p w14:paraId="462D81BE" w14:textId="77777777" w:rsidR="009E65B7" w:rsidRPr="008F7B43" w:rsidRDefault="009362E4" w:rsidP="008F7B43">
            <w:hyperlink r:id="rId52" w:history="1">
              <w:r w:rsidR="009E65B7" w:rsidRPr="008F7B43">
                <w:rPr>
                  <w:rStyle w:val="Hyperlink"/>
                </w:rPr>
                <w:t>The Skills Centre</w:t>
              </w:r>
            </w:hyperlink>
          </w:p>
        </w:tc>
        <w:tc>
          <w:tcPr>
            <w:tcW w:w="3503" w:type="pct"/>
            <w:tcBorders>
              <w:top w:val="nil"/>
              <w:left w:val="nil"/>
              <w:bottom w:val="single" w:sz="4" w:space="0" w:color="auto"/>
              <w:right w:val="single" w:sz="8" w:space="0" w:color="auto"/>
            </w:tcBorders>
            <w:shd w:val="clear" w:color="auto" w:fill="auto"/>
            <w:vAlign w:val="center"/>
            <w:hideMark/>
          </w:tcPr>
          <w:p w14:paraId="5AD73661" w14:textId="77777777" w:rsidR="009E65B7" w:rsidRPr="008F7B43" w:rsidRDefault="009E65B7" w:rsidP="008F7B43">
            <w:r w:rsidRPr="008F7B43">
              <w:t>support for ‘return to learning’ will be in place through Academic Advisers and Student and Academic Services?</w:t>
            </w:r>
          </w:p>
        </w:tc>
      </w:tr>
      <w:tr w:rsidR="009E65B7" w:rsidRPr="009E65B7" w14:paraId="410D7E3A" w14:textId="77777777" w:rsidTr="00CB51FB">
        <w:trPr>
          <w:trHeight w:val="600"/>
        </w:trPr>
        <w:tc>
          <w:tcPr>
            <w:tcW w:w="1497"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07F046E3" w14:textId="77777777" w:rsidR="009E65B7" w:rsidRPr="008F7B43" w:rsidRDefault="009362E4" w:rsidP="008F7B43">
            <w:hyperlink r:id="rId53" w:history="1">
              <w:r w:rsidR="009E65B7" w:rsidRPr="008F7B43">
                <w:rPr>
                  <w:rStyle w:val="Hyperlink"/>
                </w:rPr>
                <w:t>Support for online Delivery</w:t>
              </w:r>
            </w:hyperlink>
          </w:p>
        </w:tc>
        <w:tc>
          <w:tcPr>
            <w:tcW w:w="3503" w:type="pct"/>
            <w:tcBorders>
              <w:top w:val="single" w:sz="4" w:space="0" w:color="auto"/>
              <w:left w:val="nil"/>
              <w:bottom w:val="single" w:sz="4" w:space="0" w:color="auto"/>
              <w:right w:val="single" w:sz="8" w:space="0" w:color="auto"/>
            </w:tcBorders>
            <w:shd w:val="clear" w:color="auto" w:fill="auto"/>
            <w:vAlign w:val="center"/>
            <w:hideMark/>
          </w:tcPr>
          <w:p w14:paraId="27DC148F" w14:textId="77777777" w:rsidR="009E65B7" w:rsidRPr="008F7B43" w:rsidRDefault="009E65B7" w:rsidP="008F7B43">
            <w:r w:rsidRPr="008F7B43">
              <w:t>colleagues are aware of professional development they can access to improve or enhance their digital proficiency?</w:t>
            </w:r>
          </w:p>
        </w:tc>
      </w:tr>
      <w:tr w:rsidR="009E65B7" w:rsidRPr="009E65B7" w14:paraId="0B3011D9" w14:textId="77777777" w:rsidTr="009E65B7">
        <w:trPr>
          <w:trHeight w:val="600"/>
        </w:trPr>
        <w:tc>
          <w:tcPr>
            <w:tcW w:w="1497" w:type="pct"/>
            <w:tcBorders>
              <w:top w:val="nil"/>
              <w:left w:val="single" w:sz="8" w:space="0" w:color="auto"/>
              <w:bottom w:val="single" w:sz="4" w:space="0" w:color="auto"/>
              <w:right w:val="single" w:sz="8" w:space="0" w:color="auto"/>
            </w:tcBorders>
            <w:shd w:val="clear" w:color="auto" w:fill="auto"/>
            <w:vAlign w:val="center"/>
            <w:hideMark/>
          </w:tcPr>
          <w:p w14:paraId="3DB04D77" w14:textId="77777777" w:rsidR="009E65B7" w:rsidRPr="008F7B43" w:rsidRDefault="009362E4" w:rsidP="008F7B43">
            <w:hyperlink r:id="rId54" w:history="1">
              <w:r w:rsidR="009E65B7" w:rsidRPr="008F7B43">
                <w:rPr>
                  <w:rStyle w:val="Hyperlink"/>
                </w:rPr>
                <w:t>Hallam Guild</w:t>
              </w:r>
            </w:hyperlink>
          </w:p>
        </w:tc>
        <w:tc>
          <w:tcPr>
            <w:tcW w:w="3503" w:type="pct"/>
            <w:tcBorders>
              <w:top w:val="nil"/>
              <w:left w:val="nil"/>
              <w:bottom w:val="single" w:sz="4" w:space="0" w:color="auto"/>
              <w:right w:val="single" w:sz="8" w:space="0" w:color="auto"/>
            </w:tcBorders>
            <w:shd w:val="clear" w:color="auto" w:fill="auto"/>
            <w:vAlign w:val="center"/>
            <w:hideMark/>
          </w:tcPr>
          <w:p w14:paraId="2F989244" w14:textId="77777777" w:rsidR="009E65B7" w:rsidRPr="008F7B43" w:rsidRDefault="009E65B7" w:rsidP="008F7B43">
            <w:r w:rsidRPr="008F7B43">
              <w:t>colleagues are sharing best practice and ideas with each other either through local or Hallam Guild communities of practice?</w:t>
            </w:r>
          </w:p>
        </w:tc>
      </w:tr>
      <w:tr w:rsidR="009E65B7" w:rsidRPr="009E65B7" w14:paraId="19FFF305" w14:textId="77777777" w:rsidTr="008F7B43">
        <w:trPr>
          <w:trHeight w:val="615"/>
        </w:trPr>
        <w:tc>
          <w:tcPr>
            <w:tcW w:w="1497" w:type="pct"/>
            <w:tcBorders>
              <w:top w:val="nil"/>
              <w:left w:val="single" w:sz="8" w:space="0" w:color="auto"/>
              <w:bottom w:val="single" w:sz="8" w:space="0" w:color="auto"/>
              <w:right w:val="single" w:sz="8" w:space="0" w:color="auto"/>
            </w:tcBorders>
            <w:shd w:val="clear" w:color="auto" w:fill="auto"/>
            <w:vAlign w:val="center"/>
            <w:hideMark/>
          </w:tcPr>
          <w:p w14:paraId="4E296ED3" w14:textId="77777777" w:rsidR="009E65B7" w:rsidRPr="008F7B43" w:rsidRDefault="009362E4" w:rsidP="008F7B43">
            <w:hyperlink r:id="rId55" w:history="1">
              <w:r w:rsidR="009E65B7" w:rsidRPr="008F7B43">
                <w:rPr>
                  <w:rStyle w:val="Hyperlink"/>
                </w:rPr>
                <w:t>University Guidance</w:t>
              </w:r>
            </w:hyperlink>
          </w:p>
        </w:tc>
        <w:tc>
          <w:tcPr>
            <w:tcW w:w="3503" w:type="pct"/>
            <w:tcBorders>
              <w:top w:val="nil"/>
              <w:left w:val="nil"/>
              <w:bottom w:val="single" w:sz="8" w:space="0" w:color="auto"/>
              <w:right w:val="single" w:sz="8" w:space="0" w:color="auto"/>
            </w:tcBorders>
            <w:shd w:val="clear" w:color="auto" w:fill="auto"/>
            <w:vAlign w:val="center"/>
            <w:hideMark/>
          </w:tcPr>
          <w:p w14:paraId="268D68F3" w14:textId="77777777" w:rsidR="009E65B7" w:rsidRPr="008F7B43" w:rsidRDefault="009E65B7" w:rsidP="008F7B43">
            <w:r w:rsidRPr="008F7B43">
              <w:t>How confident are you that risk assessments due to COVID-19 are in place, and staff understand their roles and responsibilities in implementing these?</w:t>
            </w:r>
          </w:p>
        </w:tc>
      </w:tr>
    </w:tbl>
    <w:p w14:paraId="0723E92B" w14:textId="77777777" w:rsidR="0093714F" w:rsidRDefault="0093714F" w:rsidP="009C208E">
      <w:pPr>
        <w:rPr>
          <w:rStyle w:val="Strong"/>
          <w:rFonts w:ascii="Arial" w:hAnsi="Arial" w:cs="Arial"/>
          <w:sz w:val="22"/>
          <w:szCs w:val="22"/>
        </w:rPr>
      </w:pPr>
    </w:p>
    <w:p w14:paraId="3CB17EA7" w14:textId="77777777" w:rsidR="0093714F" w:rsidRDefault="0093714F" w:rsidP="009C208E">
      <w:pPr>
        <w:rPr>
          <w:rStyle w:val="Strong"/>
          <w:rFonts w:ascii="Arial" w:hAnsi="Arial" w:cs="Arial"/>
          <w:sz w:val="22"/>
          <w:szCs w:val="22"/>
        </w:rPr>
      </w:pPr>
    </w:p>
    <w:p w14:paraId="3125420D" w14:textId="595C5F38" w:rsidR="009C208E" w:rsidRPr="0030374C" w:rsidRDefault="00700727" w:rsidP="0030374C">
      <w:pPr>
        <w:pStyle w:val="Heading2"/>
        <w:rPr>
          <w:rStyle w:val="Strong"/>
          <w:rFonts w:ascii="Arial" w:hAnsi="Arial"/>
        </w:rPr>
      </w:pPr>
      <w:bookmarkStart w:id="26" w:name="_Toc57812082"/>
      <w:bookmarkStart w:id="27" w:name="_Toc57878512"/>
      <w:bookmarkStart w:id="28" w:name="_Toc57878962"/>
      <w:bookmarkStart w:id="29" w:name="_Toc57879090"/>
      <w:bookmarkStart w:id="30" w:name="_Toc57989835"/>
      <w:r>
        <w:rPr>
          <w:rStyle w:val="Strong"/>
          <w:rFonts w:ascii="Arial" w:hAnsi="Arial"/>
          <w:b/>
          <w:bCs w:val="0"/>
        </w:rPr>
        <w:t>Other s</w:t>
      </w:r>
      <w:r w:rsidR="009C208E" w:rsidRPr="0030374C">
        <w:rPr>
          <w:rStyle w:val="Strong"/>
          <w:rFonts w:ascii="Arial" w:hAnsi="Arial"/>
          <w:b/>
          <w:bCs w:val="0"/>
        </w:rPr>
        <w:t>upport for students</w:t>
      </w:r>
      <w:bookmarkEnd w:id="26"/>
      <w:bookmarkEnd w:id="27"/>
      <w:bookmarkEnd w:id="28"/>
      <w:bookmarkEnd w:id="29"/>
      <w:bookmarkEnd w:id="30"/>
    </w:p>
    <w:p w14:paraId="22C68C8B" w14:textId="77777777" w:rsidR="009C208E" w:rsidRDefault="009C208E"/>
    <w:tbl>
      <w:tblPr>
        <w:tblW w:w="5000" w:type="pct"/>
        <w:tblLook w:val="04A0" w:firstRow="1" w:lastRow="0" w:firstColumn="1" w:lastColumn="0" w:noHBand="0" w:noVBand="1"/>
      </w:tblPr>
      <w:tblGrid>
        <w:gridCol w:w="2696"/>
        <w:gridCol w:w="6310"/>
      </w:tblGrid>
      <w:tr w:rsidR="00640DD4" w:rsidRPr="00C510B8" w14:paraId="47264A26" w14:textId="77777777" w:rsidTr="00700727">
        <w:trPr>
          <w:trHeight w:val="615"/>
        </w:trPr>
        <w:tc>
          <w:tcPr>
            <w:tcW w:w="1497"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2CABE7E5" w14:textId="77777777" w:rsidR="00640DD4" w:rsidRPr="00640DD4" w:rsidRDefault="009362E4" w:rsidP="00640DD4">
            <w:pPr>
              <w:rPr>
                <w:rStyle w:val="Hyperlink"/>
                <w:color w:val="auto"/>
                <w:u w:val="none"/>
              </w:rPr>
            </w:pPr>
            <w:hyperlink r:id="rId56" w:history="1">
              <w:r w:rsidR="00640DD4" w:rsidRPr="00640DD4">
                <w:rPr>
                  <w:rStyle w:val="Hyperlink"/>
                </w:rPr>
                <w:t>Social and Extra Curricular Offer – Winter 2020/1</w:t>
              </w:r>
            </w:hyperlink>
          </w:p>
          <w:p w14:paraId="59EC125C" w14:textId="77777777" w:rsidR="00640DD4" w:rsidRPr="00C510B8" w:rsidRDefault="00640DD4" w:rsidP="00640DD4"/>
          <w:p w14:paraId="508928EA" w14:textId="77777777" w:rsidR="00640DD4" w:rsidRPr="00C510B8" w:rsidRDefault="00640DD4" w:rsidP="00640DD4"/>
        </w:tc>
        <w:tc>
          <w:tcPr>
            <w:tcW w:w="3503" w:type="pct"/>
            <w:tcBorders>
              <w:top w:val="single" w:sz="4" w:space="0" w:color="auto"/>
              <w:left w:val="nil"/>
              <w:bottom w:val="single" w:sz="8" w:space="0" w:color="auto"/>
              <w:right w:val="single" w:sz="8" w:space="0" w:color="auto"/>
            </w:tcBorders>
            <w:shd w:val="clear" w:color="auto" w:fill="auto"/>
            <w:vAlign w:val="center"/>
            <w:hideMark/>
          </w:tcPr>
          <w:p w14:paraId="38F37C83" w14:textId="77777777" w:rsidR="00640DD4" w:rsidRPr="00C510B8" w:rsidRDefault="00640DD4" w:rsidP="00640DD4">
            <w:r w:rsidRPr="00C510B8">
              <w:t>Leads - Nick Woolley / Claire Gandy</w:t>
            </w:r>
          </w:p>
          <w:p w14:paraId="6FFC8FD1" w14:textId="77777777" w:rsidR="00640DD4" w:rsidRPr="00C510B8" w:rsidRDefault="00640DD4" w:rsidP="00640DD4">
            <w:r w:rsidRPr="00C510B8">
              <w:t xml:space="preserve"> </w:t>
            </w:r>
          </w:p>
        </w:tc>
      </w:tr>
      <w:tr w:rsidR="00640DD4" w:rsidRPr="00C510B8" w14:paraId="341A68A1" w14:textId="77777777" w:rsidTr="00640DD4">
        <w:trPr>
          <w:trHeight w:val="615"/>
        </w:trPr>
        <w:tc>
          <w:tcPr>
            <w:tcW w:w="1497" w:type="pct"/>
            <w:tcBorders>
              <w:top w:val="nil"/>
              <w:left w:val="single" w:sz="8" w:space="0" w:color="auto"/>
              <w:bottom w:val="single" w:sz="8" w:space="0" w:color="auto"/>
              <w:right w:val="single" w:sz="8" w:space="0" w:color="auto"/>
            </w:tcBorders>
            <w:shd w:val="clear" w:color="auto" w:fill="auto"/>
            <w:vAlign w:val="center"/>
            <w:hideMark/>
          </w:tcPr>
          <w:p w14:paraId="22F76C26" w14:textId="77777777" w:rsidR="00640DD4" w:rsidRPr="00640DD4" w:rsidRDefault="00640DD4" w:rsidP="00640DD4">
            <w:pPr>
              <w:rPr>
                <w:rStyle w:val="Hyperlink"/>
                <w:color w:val="auto"/>
                <w:u w:val="none"/>
              </w:rPr>
            </w:pPr>
            <w:r w:rsidRPr="00C510B8">
              <w:t xml:space="preserve">Gold paper - </w:t>
            </w:r>
            <w:hyperlink r:id="rId57" w:history="1">
              <w:r w:rsidRPr="00640DD4">
                <w:rPr>
                  <w:rStyle w:val="Hyperlink"/>
                </w:rPr>
                <w:t>Assessment support offer 20/21</w:t>
              </w:r>
            </w:hyperlink>
          </w:p>
          <w:p w14:paraId="08FCA734" w14:textId="77777777" w:rsidR="00640DD4" w:rsidRPr="00640DD4" w:rsidRDefault="00640DD4" w:rsidP="00640DD4">
            <w:pPr>
              <w:rPr>
                <w:rStyle w:val="Hyperlink"/>
                <w:color w:val="auto"/>
                <w:u w:val="none"/>
              </w:rPr>
            </w:pPr>
            <w:proofErr w:type="spellStart"/>
            <w:r w:rsidRPr="00C510B8">
              <w:t>MyHallam</w:t>
            </w:r>
            <w:proofErr w:type="spellEnd"/>
            <w:r w:rsidRPr="00C510B8">
              <w:t xml:space="preserve"> Assessment Support information - - </w:t>
            </w:r>
            <w:hyperlink r:id="rId58" w:history="1">
              <w:r w:rsidRPr="00640DD4">
                <w:rPr>
                  <w:rStyle w:val="Hyperlink"/>
                </w:rPr>
                <w:t>For detailed information, guidance and support regarding assessments</w:t>
              </w:r>
            </w:hyperlink>
          </w:p>
          <w:p w14:paraId="5FA72E9C" w14:textId="77777777" w:rsidR="00640DD4" w:rsidRPr="00C510B8" w:rsidRDefault="00640DD4" w:rsidP="00640DD4"/>
        </w:tc>
        <w:tc>
          <w:tcPr>
            <w:tcW w:w="3503" w:type="pct"/>
            <w:tcBorders>
              <w:top w:val="nil"/>
              <w:left w:val="nil"/>
              <w:bottom w:val="single" w:sz="8" w:space="0" w:color="auto"/>
              <w:right w:val="single" w:sz="8" w:space="0" w:color="auto"/>
            </w:tcBorders>
            <w:shd w:val="clear" w:color="auto" w:fill="auto"/>
            <w:vAlign w:val="center"/>
            <w:hideMark/>
          </w:tcPr>
          <w:p w14:paraId="2BB403C5" w14:textId="77777777" w:rsidR="00640DD4" w:rsidRPr="00C510B8" w:rsidRDefault="00640DD4" w:rsidP="00640DD4">
            <w:r w:rsidRPr="00C510B8">
              <w:t xml:space="preserve">Lead - Neil Mckay </w:t>
            </w:r>
          </w:p>
          <w:p w14:paraId="34016207" w14:textId="77777777" w:rsidR="00640DD4" w:rsidRPr="00C510B8" w:rsidRDefault="00640DD4" w:rsidP="00640DD4"/>
        </w:tc>
      </w:tr>
      <w:tr w:rsidR="00640DD4" w:rsidRPr="00C510B8" w14:paraId="0E2ACE43" w14:textId="77777777" w:rsidTr="00640DD4">
        <w:trPr>
          <w:trHeight w:val="615"/>
        </w:trPr>
        <w:tc>
          <w:tcPr>
            <w:tcW w:w="1497" w:type="pct"/>
            <w:tcBorders>
              <w:top w:val="nil"/>
              <w:left w:val="single" w:sz="8" w:space="0" w:color="auto"/>
              <w:bottom w:val="single" w:sz="8" w:space="0" w:color="auto"/>
              <w:right w:val="single" w:sz="8" w:space="0" w:color="auto"/>
            </w:tcBorders>
            <w:shd w:val="clear" w:color="auto" w:fill="auto"/>
            <w:vAlign w:val="center"/>
            <w:hideMark/>
          </w:tcPr>
          <w:p w14:paraId="742CCA44" w14:textId="77777777" w:rsidR="00640DD4" w:rsidRPr="00640DD4" w:rsidRDefault="00640DD4" w:rsidP="00640DD4">
            <w:pPr>
              <w:rPr>
                <w:rStyle w:val="Hyperlink"/>
                <w:color w:val="auto"/>
                <w:u w:val="none"/>
              </w:rPr>
            </w:pPr>
            <w:proofErr w:type="spellStart"/>
            <w:r w:rsidRPr="00C510B8">
              <w:t>MyHallam</w:t>
            </w:r>
            <w:proofErr w:type="spellEnd"/>
            <w:r w:rsidRPr="00C510B8">
              <w:t xml:space="preserve"> information –  </w:t>
            </w:r>
            <w:hyperlink r:id="rId59" w:history="1">
              <w:r w:rsidRPr="00640DD4">
                <w:rPr>
                  <w:rStyle w:val="Hyperlink"/>
                </w:rPr>
                <w:t>Student support</w:t>
              </w:r>
            </w:hyperlink>
          </w:p>
          <w:p w14:paraId="7558947A" w14:textId="77777777" w:rsidR="00640DD4" w:rsidRPr="00C510B8" w:rsidRDefault="00640DD4" w:rsidP="00640DD4"/>
        </w:tc>
        <w:tc>
          <w:tcPr>
            <w:tcW w:w="3503" w:type="pct"/>
            <w:tcBorders>
              <w:top w:val="nil"/>
              <w:left w:val="nil"/>
              <w:bottom w:val="single" w:sz="8" w:space="0" w:color="auto"/>
              <w:right w:val="single" w:sz="8" w:space="0" w:color="auto"/>
            </w:tcBorders>
            <w:shd w:val="clear" w:color="auto" w:fill="auto"/>
            <w:vAlign w:val="center"/>
            <w:hideMark/>
          </w:tcPr>
          <w:p w14:paraId="6244FD3C" w14:textId="77777777" w:rsidR="00640DD4" w:rsidRPr="00C510B8" w:rsidRDefault="00640DD4" w:rsidP="00640DD4">
            <w:r w:rsidRPr="00C510B8">
              <w:t xml:space="preserve">Leads - Claire Gandy, Mellissa Jacobi, Esther Kent </w:t>
            </w:r>
          </w:p>
          <w:p w14:paraId="0BB3DCD0" w14:textId="77777777" w:rsidR="00640DD4" w:rsidRPr="00C510B8" w:rsidRDefault="00640DD4" w:rsidP="00640DD4"/>
        </w:tc>
      </w:tr>
      <w:tr w:rsidR="00640DD4" w:rsidRPr="00C510B8" w14:paraId="1C0E823E" w14:textId="77777777" w:rsidTr="00640DD4">
        <w:trPr>
          <w:trHeight w:val="615"/>
        </w:trPr>
        <w:tc>
          <w:tcPr>
            <w:tcW w:w="1497" w:type="pct"/>
            <w:tcBorders>
              <w:top w:val="nil"/>
              <w:left w:val="single" w:sz="8" w:space="0" w:color="auto"/>
              <w:bottom w:val="single" w:sz="8" w:space="0" w:color="auto"/>
              <w:right w:val="single" w:sz="8" w:space="0" w:color="auto"/>
            </w:tcBorders>
            <w:shd w:val="clear" w:color="auto" w:fill="auto"/>
            <w:vAlign w:val="center"/>
            <w:hideMark/>
          </w:tcPr>
          <w:p w14:paraId="1B37AABF" w14:textId="77777777" w:rsidR="00640DD4" w:rsidRPr="00C510B8" w:rsidRDefault="00640DD4" w:rsidP="00640DD4">
            <w:r w:rsidRPr="00C510B8">
              <w:t xml:space="preserve">Students Union Student Support </w:t>
            </w:r>
            <w:hyperlink r:id="rId60" w:history="1">
              <w:r w:rsidRPr="00640DD4">
                <w:rPr>
                  <w:rStyle w:val="Hyperlink"/>
                </w:rPr>
                <w:t>Sheffield Hallam Students' Union - Home</w:t>
              </w:r>
            </w:hyperlink>
          </w:p>
          <w:p w14:paraId="419E2306" w14:textId="77777777" w:rsidR="00640DD4" w:rsidRPr="00C510B8" w:rsidRDefault="00640DD4" w:rsidP="00640DD4"/>
        </w:tc>
        <w:tc>
          <w:tcPr>
            <w:tcW w:w="3503" w:type="pct"/>
            <w:tcBorders>
              <w:top w:val="nil"/>
              <w:left w:val="nil"/>
              <w:bottom w:val="single" w:sz="8" w:space="0" w:color="auto"/>
              <w:right w:val="single" w:sz="8" w:space="0" w:color="auto"/>
            </w:tcBorders>
            <w:shd w:val="clear" w:color="auto" w:fill="auto"/>
            <w:vAlign w:val="center"/>
            <w:hideMark/>
          </w:tcPr>
          <w:p w14:paraId="6AB27B83" w14:textId="77777777" w:rsidR="00640DD4" w:rsidRPr="00C510B8" w:rsidRDefault="00640DD4" w:rsidP="00640DD4">
            <w:r w:rsidRPr="00C510B8">
              <w:t xml:space="preserve">Lead - Andrew Adegbola - </w:t>
            </w:r>
          </w:p>
          <w:p w14:paraId="5C3944BA" w14:textId="77777777" w:rsidR="00640DD4" w:rsidRPr="00C510B8" w:rsidRDefault="00640DD4" w:rsidP="00640DD4"/>
        </w:tc>
      </w:tr>
      <w:tr w:rsidR="00640DD4" w:rsidRPr="00C510B8" w14:paraId="56597F18" w14:textId="77777777" w:rsidTr="00640DD4">
        <w:trPr>
          <w:trHeight w:val="615"/>
        </w:trPr>
        <w:tc>
          <w:tcPr>
            <w:tcW w:w="1497" w:type="pct"/>
            <w:tcBorders>
              <w:top w:val="nil"/>
              <w:left w:val="single" w:sz="8" w:space="0" w:color="auto"/>
              <w:bottom w:val="single" w:sz="8" w:space="0" w:color="auto"/>
              <w:right w:val="single" w:sz="8" w:space="0" w:color="auto"/>
            </w:tcBorders>
            <w:shd w:val="clear" w:color="auto" w:fill="auto"/>
            <w:vAlign w:val="center"/>
            <w:hideMark/>
          </w:tcPr>
          <w:p w14:paraId="73A742DC" w14:textId="77777777" w:rsidR="00640DD4" w:rsidRPr="00C510B8" w:rsidRDefault="009362E4" w:rsidP="00640DD4">
            <w:hyperlink r:id="rId61" w:history="1">
              <w:r w:rsidR="00640DD4" w:rsidRPr="00640DD4">
                <w:rPr>
                  <w:rStyle w:val="Hyperlink"/>
                </w:rPr>
                <w:t>The skills centre</w:t>
              </w:r>
            </w:hyperlink>
          </w:p>
        </w:tc>
        <w:tc>
          <w:tcPr>
            <w:tcW w:w="3503" w:type="pct"/>
            <w:tcBorders>
              <w:top w:val="nil"/>
              <w:left w:val="nil"/>
              <w:bottom w:val="single" w:sz="8" w:space="0" w:color="auto"/>
              <w:right w:val="single" w:sz="8" w:space="0" w:color="auto"/>
            </w:tcBorders>
            <w:shd w:val="clear" w:color="auto" w:fill="auto"/>
            <w:vAlign w:val="center"/>
            <w:hideMark/>
          </w:tcPr>
          <w:p w14:paraId="72BCF6EB" w14:textId="77777777" w:rsidR="00640DD4" w:rsidRPr="00C510B8" w:rsidRDefault="00640DD4" w:rsidP="00640DD4">
            <w:r w:rsidRPr="00C510B8">
              <w:t>Lead - Nick Woolley</w:t>
            </w:r>
          </w:p>
        </w:tc>
      </w:tr>
    </w:tbl>
    <w:p w14:paraId="5D6EEF3B" w14:textId="286B0008" w:rsidR="001D4E59" w:rsidRPr="000A0DFD" w:rsidRDefault="001D4E59" w:rsidP="00F7070A"/>
    <w:p w14:paraId="1D6208F5" w14:textId="7F95CC7D" w:rsidR="00843984" w:rsidRPr="000A0DFD" w:rsidRDefault="00843984" w:rsidP="00F7070A">
      <w:pPr>
        <w:rPr>
          <w:rFonts w:cs="Arial"/>
          <w:szCs w:val="22"/>
        </w:rPr>
        <w:sectPr w:rsidR="00843984" w:rsidRPr="000A0DFD" w:rsidSect="00D17D29">
          <w:pgSz w:w="11906" w:h="16838"/>
          <w:pgMar w:top="1440" w:right="1440" w:bottom="1440" w:left="1440" w:header="708" w:footer="708" w:gutter="0"/>
          <w:cols w:space="708"/>
          <w:docGrid w:linePitch="360"/>
        </w:sectPr>
      </w:pPr>
    </w:p>
    <w:p w14:paraId="333086C2" w14:textId="77777777" w:rsidR="00CE335D" w:rsidRDefault="00CE335D" w:rsidP="00CE335D">
      <w:pPr>
        <w:rPr>
          <w:rFonts w:cs="Arial"/>
          <w:szCs w:val="22"/>
        </w:rPr>
      </w:pPr>
      <w:bookmarkStart w:id="31" w:name="_Contextual_Plan_Template"/>
      <w:bookmarkStart w:id="32" w:name="_Appendix_B"/>
      <w:bookmarkEnd w:id="31"/>
      <w:bookmarkEnd w:id="32"/>
    </w:p>
    <w:p w14:paraId="6C0BBEF2" w14:textId="77777777" w:rsidR="0093714F" w:rsidRDefault="0093714F" w:rsidP="00CE335D">
      <w:pPr>
        <w:rPr>
          <w:rFonts w:cs="Arial"/>
          <w:szCs w:val="22"/>
        </w:rPr>
      </w:pPr>
    </w:p>
    <w:p w14:paraId="4CB1FCB9" w14:textId="6E6F6DE0" w:rsidR="0093714F" w:rsidRPr="00700727" w:rsidRDefault="0093714F" w:rsidP="0093714F">
      <w:pPr>
        <w:pStyle w:val="Heading1"/>
      </w:pPr>
      <w:bookmarkStart w:id="33" w:name="_Toc57989836"/>
      <w:r w:rsidRPr="00700727">
        <w:t xml:space="preserve">Appendix </w:t>
      </w:r>
      <w:r w:rsidR="00BC0265" w:rsidRPr="00700727">
        <w:t>C</w:t>
      </w:r>
      <w:r w:rsidR="00811673" w:rsidRPr="00700727">
        <w:t xml:space="preserve"> - </w:t>
      </w:r>
      <w:r w:rsidR="004D6B5D" w:rsidRPr="00700727">
        <w:t xml:space="preserve">College Summary Report </w:t>
      </w:r>
      <w:r w:rsidRPr="00700727">
        <w:t>template</w:t>
      </w:r>
      <w:bookmarkEnd w:id="33"/>
    </w:p>
    <w:p w14:paraId="23E90A45" w14:textId="77777777" w:rsidR="00BC0265" w:rsidRDefault="00BC0265" w:rsidP="0093714F">
      <w:pPr>
        <w:rPr>
          <w:rFonts w:cs="Arial"/>
          <w:szCs w:val="22"/>
          <w:highlight w:val="cyan"/>
        </w:rPr>
      </w:pPr>
    </w:p>
    <w:p w14:paraId="0DEC39E4" w14:textId="16B2C67E" w:rsidR="0093714F" w:rsidRPr="000A0DFD" w:rsidRDefault="0093714F" w:rsidP="0093714F">
      <w:pPr>
        <w:rPr>
          <w:rFonts w:cs="Arial"/>
          <w:szCs w:val="22"/>
        </w:rPr>
      </w:pPr>
      <w:r w:rsidRPr="000A0DFD">
        <w:rPr>
          <w:rFonts w:cs="Arial"/>
          <w:szCs w:val="22"/>
          <w:highlight w:val="cyan"/>
        </w:rPr>
        <w:t>INSERT TEMPLATE</w:t>
      </w:r>
    </w:p>
    <w:sectPr w:rsidR="0093714F" w:rsidRPr="000A0DFD" w:rsidSect="00CE335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BBA2A" w14:textId="77777777" w:rsidR="009362E4" w:rsidRDefault="009362E4" w:rsidP="005D2964">
      <w:pPr>
        <w:spacing w:after="0" w:line="240" w:lineRule="auto"/>
      </w:pPr>
      <w:r>
        <w:separator/>
      </w:r>
    </w:p>
  </w:endnote>
  <w:endnote w:type="continuationSeparator" w:id="0">
    <w:p w14:paraId="56E7217B" w14:textId="77777777" w:rsidR="009362E4" w:rsidRDefault="009362E4" w:rsidP="005D2964">
      <w:pPr>
        <w:spacing w:after="0" w:line="240" w:lineRule="auto"/>
      </w:pPr>
      <w:r>
        <w:continuationSeparator/>
      </w:r>
    </w:p>
  </w:endnote>
  <w:endnote w:type="continuationNotice" w:id="1">
    <w:p w14:paraId="1837B507" w14:textId="77777777" w:rsidR="009362E4" w:rsidRDefault="009362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E42CC" w14:textId="77777777" w:rsidR="00710B76" w:rsidRPr="008E1393" w:rsidRDefault="00710B76" w:rsidP="008E1393">
    <w:pPr>
      <w:rPr>
        <w:b/>
      </w:rPr>
    </w:pPr>
    <w:r w:rsidRPr="008E1393">
      <w:rPr>
        <w:b/>
      </w:rPr>
      <w:fldChar w:fldCharType="begin"/>
    </w:r>
    <w:r w:rsidRPr="008E1393">
      <w:rPr>
        <w:b/>
      </w:rPr>
      <w:instrText xml:space="preserve"> PAGE   \* MERGEFORMAT </w:instrText>
    </w:r>
    <w:r w:rsidRPr="008E1393">
      <w:rPr>
        <w:b/>
      </w:rPr>
      <w:fldChar w:fldCharType="separate"/>
    </w:r>
    <w:r w:rsidRPr="008E1393">
      <w:rPr>
        <w:b/>
      </w:rPr>
      <w:t>2</w:t>
    </w:r>
    <w:r w:rsidRPr="008E1393">
      <w:rPr>
        <w:b/>
      </w:rPr>
      <w:fldChar w:fldCharType="end"/>
    </w:r>
  </w:p>
  <w:p w14:paraId="1B593D1D" w14:textId="77777777" w:rsidR="00710B76" w:rsidRDefault="00710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A7616" w14:textId="77777777" w:rsidR="009362E4" w:rsidRDefault="009362E4" w:rsidP="005D2964">
      <w:pPr>
        <w:spacing w:after="0" w:line="240" w:lineRule="auto"/>
      </w:pPr>
      <w:r>
        <w:separator/>
      </w:r>
    </w:p>
  </w:footnote>
  <w:footnote w:type="continuationSeparator" w:id="0">
    <w:p w14:paraId="3FC9D4F9" w14:textId="77777777" w:rsidR="009362E4" w:rsidRDefault="009362E4" w:rsidP="005D2964">
      <w:pPr>
        <w:spacing w:after="0" w:line="240" w:lineRule="auto"/>
      </w:pPr>
      <w:r>
        <w:continuationSeparator/>
      </w:r>
    </w:p>
  </w:footnote>
  <w:footnote w:type="continuationNotice" w:id="1">
    <w:p w14:paraId="310A70F9" w14:textId="77777777" w:rsidR="009362E4" w:rsidRDefault="009362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06137" w14:textId="5043AA16" w:rsidR="007262DF" w:rsidRDefault="00726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43912"/>
    <w:multiLevelType w:val="hybridMultilevel"/>
    <w:tmpl w:val="5510975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4BD7682"/>
    <w:multiLevelType w:val="hybridMultilevel"/>
    <w:tmpl w:val="5BC2B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36EFD"/>
    <w:multiLevelType w:val="hybridMultilevel"/>
    <w:tmpl w:val="5324F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4E0C10"/>
    <w:multiLevelType w:val="hybridMultilevel"/>
    <w:tmpl w:val="F288EB4E"/>
    <w:lvl w:ilvl="0" w:tplc="EB7A2E10">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577587"/>
    <w:multiLevelType w:val="hybridMultilevel"/>
    <w:tmpl w:val="3518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F1894"/>
    <w:multiLevelType w:val="hybridMultilevel"/>
    <w:tmpl w:val="3CB41148"/>
    <w:lvl w:ilvl="0" w:tplc="EB7A2E10">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9250D8"/>
    <w:multiLevelType w:val="hybridMultilevel"/>
    <w:tmpl w:val="B6905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3E27C5"/>
    <w:multiLevelType w:val="hybridMultilevel"/>
    <w:tmpl w:val="D20CC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943FE6"/>
    <w:multiLevelType w:val="hybridMultilevel"/>
    <w:tmpl w:val="040ED5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F71C71"/>
    <w:multiLevelType w:val="hybridMultilevel"/>
    <w:tmpl w:val="AB2AE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177354"/>
    <w:multiLevelType w:val="hybridMultilevel"/>
    <w:tmpl w:val="799A7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62279F"/>
    <w:multiLevelType w:val="hybridMultilevel"/>
    <w:tmpl w:val="63620DF0"/>
    <w:lvl w:ilvl="0" w:tplc="EB7A2E10">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8E74C5"/>
    <w:multiLevelType w:val="hybridMultilevel"/>
    <w:tmpl w:val="09C4F484"/>
    <w:lvl w:ilvl="0" w:tplc="EB7A2E10">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1F607A"/>
    <w:multiLevelType w:val="hybridMultilevel"/>
    <w:tmpl w:val="E7543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2FC776B"/>
    <w:multiLevelType w:val="hybridMultilevel"/>
    <w:tmpl w:val="1A1C2B88"/>
    <w:lvl w:ilvl="0" w:tplc="A73EA22E">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1778AD"/>
    <w:multiLevelType w:val="hybridMultilevel"/>
    <w:tmpl w:val="9D1A765E"/>
    <w:lvl w:ilvl="0" w:tplc="EB7A2E10">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FB3249"/>
    <w:multiLevelType w:val="hybridMultilevel"/>
    <w:tmpl w:val="9CD41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301998"/>
    <w:multiLevelType w:val="hybridMultilevel"/>
    <w:tmpl w:val="4058E3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F3240D6"/>
    <w:multiLevelType w:val="hybridMultilevel"/>
    <w:tmpl w:val="163AF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2AE7ED1"/>
    <w:multiLevelType w:val="hybridMultilevel"/>
    <w:tmpl w:val="F24E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88322C"/>
    <w:multiLevelType w:val="hybridMultilevel"/>
    <w:tmpl w:val="6BFC2328"/>
    <w:lvl w:ilvl="0" w:tplc="275A07C0">
      <w:start w:val="1"/>
      <w:numFmt w:val="decimal"/>
      <w:lvlText w:val="%1."/>
      <w:lvlJc w:val="left"/>
      <w:pPr>
        <w:ind w:left="360" w:hanging="360"/>
      </w:pPr>
      <w:rPr>
        <w:rFonts w:ascii="Arial" w:eastAsiaTheme="majorEastAsia" w:hAnsi="Arial" w:cs="Arial" w:hint="default"/>
        <w:b/>
        <w:bCs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FAF5A82"/>
    <w:multiLevelType w:val="hybridMultilevel"/>
    <w:tmpl w:val="E2E29D22"/>
    <w:lvl w:ilvl="0" w:tplc="EB7A2E10">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0792C1B"/>
    <w:multiLevelType w:val="hybridMultilevel"/>
    <w:tmpl w:val="88FA5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EA19F4"/>
    <w:multiLevelType w:val="hybridMultilevel"/>
    <w:tmpl w:val="B218EA6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5A761F4"/>
    <w:multiLevelType w:val="hybridMultilevel"/>
    <w:tmpl w:val="12080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B76370"/>
    <w:multiLevelType w:val="hybridMultilevel"/>
    <w:tmpl w:val="CFDCB53A"/>
    <w:lvl w:ilvl="0" w:tplc="59F8F5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B7D2EC2"/>
    <w:multiLevelType w:val="hybridMultilevel"/>
    <w:tmpl w:val="145EA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1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4"/>
  </w:num>
  <w:num w:numId="6">
    <w:abstractNumId w:val="1"/>
  </w:num>
  <w:num w:numId="7">
    <w:abstractNumId w:val="7"/>
  </w:num>
  <w:num w:numId="8">
    <w:abstractNumId w:val="4"/>
  </w:num>
  <w:num w:numId="9">
    <w:abstractNumId w:val="9"/>
  </w:num>
  <w:num w:numId="10">
    <w:abstractNumId w:val="10"/>
  </w:num>
  <w:num w:numId="11">
    <w:abstractNumId w:val="26"/>
  </w:num>
  <w:num w:numId="12">
    <w:abstractNumId w:val="24"/>
  </w:num>
  <w:num w:numId="13">
    <w:abstractNumId w:val="2"/>
  </w:num>
  <w:num w:numId="14">
    <w:abstractNumId w:val="22"/>
  </w:num>
  <w:num w:numId="15">
    <w:abstractNumId w:val="20"/>
  </w:num>
  <w:num w:numId="16">
    <w:abstractNumId w:val="19"/>
  </w:num>
  <w:num w:numId="17">
    <w:abstractNumId w:val="6"/>
  </w:num>
  <w:num w:numId="18">
    <w:abstractNumId w:val="8"/>
  </w:num>
  <w:num w:numId="19">
    <w:abstractNumId w:val="12"/>
  </w:num>
  <w:num w:numId="20">
    <w:abstractNumId w:val="5"/>
  </w:num>
  <w:num w:numId="21">
    <w:abstractNumId w:val="11"/>
  </w:num>
  <w:num w:numId="22">
    <w:abstractNumId w:val="15"/>
  </w:num>
  <w:num w:numId="23">
    <w:abstractNumId w:val="21"/>
  </w:num>
  <w:num w:numId="24">
    <w:abstractNumId w:val="3"/>
  </w:num>
  <w:num w:numId="25">
    <w:abstractNumId w:val="18"/>
  </w:num>
  <w:num w:numId="26">
    <w:abstractNumId w:val="16"/>
  </w:num>
  <w:num w:numId="27">
    <w:abstractNumId w:val="25"/>
  </w:num>
  <w:num w:numId="28">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845"/>
    <w:rsid w:val="00000257"/>
    <w:rsid w:val="00000CA5"/>
    <w:rsid w:val="000019B8"/>
    <w:rsid w:val="00001C22"/>
    <w:rsid w:val="00002F1F"/>
    <w:rsid w:val="0000345F"/>
    <w:rsid w:val="00004638"/>
    <w:rsid w:val="00005307"/>
    <w:rsid w:val="000055EA"/>
    <w:rsid w:val="000057F0"/>
    <w:rsid w:val="00006A77"/>
    <w:rsid w:val="00006AAC"/>
    <w:rsid w:val="00007D7B"/>
    <w:rsid w:val="00010BB8"/>
    <w:rsid w:val="00010C85"/>
    <w:rsid w:val="00010D14"/>
    <w:rsid w:val="00013F89"/>
    <w:rsid w:val="0001470A"/>
    <w:rsid w:val="000148A6"/>
    <w:rsid w:val="00015083"/>
    <w:rsid w:val="000159AA"/>
    <w:rsid w:val="00015F69"/>
    <w:rsid w:val="000162A7"/>
    <w:rsid w:val="000210ED"/>
    <w:rsid w:val="000217F9"/>
    <w:rsid w:val="000220CC"/>
    <w:rsid w:val="00022794"/>
    <w:rsid w:val="000246B5"/>
    <w:rsid w:val="000255CE"/>
    <w:rsid w:val="00025745"/>
    <w:rsid w:val="00025B78"/>
    <w:rsid w:val="00026479"/>
    <w:rsid w:val="00030667"/>
    <w:rsid w:val="00030827"/>
    <w:rsid w:val="000316E6"/>
    <w:rsid w:val="00031AF7"/>
    <w:rsid w:val="00031EDF"/>
    <w:rsid w:val="000336A5"/>
    <w:rsid w:val="0003428A"/>
    <w:rsid w:val="0003620E"/>
    <w:rsid w:val="000367AF"/>
    <w:rsid w:val="00037EDA"/>
    <w:rsid w:val="00040A25"/>
    <w:rsid w:val="00040F65"/>
    <w:rsid w:val="00041F57"/>
    <w:rsid w:val="0004276E"/>
    <w:rsid w:val="00043C98"/>
    <w:rsid w:val="00044502"/>
    <w:rsid w:val="00050981"/>
    <w:rsid w:val="000511B3"/>
    <w:rsid w:val="00052705"/>
    <w:rsid w:val="00052F80"/>
    <w:rsid w:val="00053781"/>
    <w:rsid w:val="00053FC8"/>
    <w:rsid w:val="00055DC5"/>
    <w:rsid w:val="0005749B"/>
    <w:rsid w:val="00062382"/>
    <w:rsid w:val="00062FE8"/>
    <w:rsid w:val="0006558F"/>
    <w:rsid w:val="00065779"/>
    <w:rsid w:val="00065A94"/>
    <w:rsid w:val="000664A2"/>
    <w:rsid w:val="00066CDC"/>
    <w:rsid w:val="00067229"/>
    <w:rsid w:val="00069969"/>
    <w:rsid w:val="0007063E"/>
    <w:rsid w:val="00072469"/>
    <w:rsid w:val="00073786"/>
    <w:rsid w:val="00074B4E"/>
    <w:rsid w:val="000773CF"/>
    <w:rsid w:val="00077682"/>
    <w:rsid w:val="00077EE5"/>
    <w:rsid w:val="00080227"/>
    <w:rsid w:val="0008083D"/>
    <w:rsid w:val="00080874"/>
    <w:rsid w:val="00080F79"/>
    <w:rsid w:val="0008136E"/>
    <w:rsid w:val="00083EA9"/>
    <w:rsid w:val="00084378"/>
    <w:rsid w:val="0008487A"/>
    <w:rsid w:val="000850D6"/>
    <w:rsid w:val="00085A22"/>
    <w:rsid w:val="00090DB6"/>
    <w:rsid w:val="00092853"/>
    <w:rsid w:val="00092C1E"/>
    <w:rsid w:val="000950C5"/>
    <w:rsid w:val="00095E50"/>
    <w:rsid w:val="00096D86"/>
    <w:rsid w:val="00096F8F"/>
    <w:rsid w:val="0009703B"/>
    <w:rsid w:val="0009713C"/>
    <w:rsid w:val="00097CD6"/>
    <w:rsid w:val="000A0DFD"/>
    <w:rsid w:val="000A1632"/>
    <w:rsid w:val="000A1A50"/>
    <w:rsid w:val="000A1BA0"/>
    <w:rsid w:val="000A3A20"/>
    <w:rsid w:val="000A43BB"/>
    <w:rsid w:val="000A4827"/>
    <w:rsid w:val="000A5E4A"/>
    <w:rsid w:val="000A5EFF"/>
    <w:rsid w:val="000A5FDD"/>
    <w:rsid w:val="000A61C5"/>
    <w:rsid w:val="000B10D2"/>
    <w:rsid w:val="000B1364"/>
    <w:rsid w:val="000B1A9A"/>
    <w:rsid w:val="000B34C0"/>
    <w:rsid w:val="000B34C1"/>
    <w:rsid w:val="000B5CDA"/>
    <w:rsid w:val="000B6AC2"/>
    <w:rsid w:val="000C0D20"/>
    <w:rsid w:val="000C1305"/>
    <w:rsid w:val="000C391E"/>
    <w:rsid w:val="000C39AA"/>
    <w:rsid w:val="000C522A"/>
    <w:rsid w:val="000C57C7"/>
    <w:rsid w:val="000C6CD6"/>
    <w:rsid w:val="000C7062"/>
    <w:rsid w:val="000D04FB"/>
    <w:rsid w:val="000D0C30"/>
    <w:rsid w:val="000D360A"/>
    <w:rsid w:val="000D3E2D"/>
    <w:rsid w:val="000D4AAA"/>
    <w:rsid w:val="000D64E4"/>
    <w:rsid w:val="000D7FDD"/>
    <w:rsid w:val="000E054A"/>
    <w:rsid w:val="000E1AB8"/>
    <w:rsid w:val="000E4469"/>
    <w:rsid w:val="000E6C36"/>
    <w:rsid w:val="000F0275"/>
    <w:rsid w:val="000F047D"/>
    <w:rsid w:val="000F04BA"/>
    <w:rsid w:val="000F0D86"/>
    <w:rsid w:val="000F1E86"/>
    <w:rsid w:val="000F2D87"/>
    <w:rsid w:val="000F5E6B"/>
    <w:rsid w:val="000F6AD2"/>
    <w:rsid w:val="000F6C9D"/>
    <w:rsid w:val="000F7308"/>
    <w:rsid w:val="00100F78"/>
    <w:rsid w:val="001026D9"/>
    <w:rsid w:val="00104B78"/>
    <w:rsid w:val="00104F8B"/>
    <w:rsid w:val="001058D6"/>
    <w:rsid w:val="001063BB"/>
    <w:rsid w:val="001065D0"/>
    <w:rsid w:val="00107937"/>
    <w:rsid w:val="00110714"/>
    <w:rsid w:val="001110E9"/>
    <w:rsid w:val="00111ADC"/>
    <w:rsid w:val="00112546"/>
    <w:rsid w:val="00115A21"/>
    <w:rsid w:val="0011605B"/>
    <w:rsid w:val="00116504"/>
    <w:rsid w:val="00116C2B"/>
    <w:rsid w:val="00117447"/>
    <w:rsid w:val="001177C4"/>
    <w:rsid w:val="00117A72"/>
    <w:rsid w:val="00117D4A"/>
    <w:rsid w:val="00117F37"/>
    <w:rsid w:val="001206D7"/>
    <w:rsid w:val="00121780"/>
    <w:rsid w:val="00121EEF"/>
    <w:rsid w:val="00124500"/>
    <w:rsid w:val="00126C06"/>
    <w:rsid w:val="001270BD"/>
    <w:rsid w:val="00127498"/>
    <w:rsid w:val="001279F5"/>
    <w:rsid w:val="001311B8"/>
    <w:rsid w:val="00131449"/>
    <w:rsid w:val="00132935"/>
    <w:rsid w:val="00132D70"/>
    <w:rsid w:val="00133C45"/>
    <w:rsid w:val="00133CFE"/>
    <w:rsid w:val="00137C60"/>
    <w:rsid w:val="0014015B"/>
    <w:rsid w:val="001417A4"/>
    <w:rsid w:val="00142851"/>
    <w:rsid w:val="0014340E"/>
    <w:rsid w:val="001449DD"/>
    <w:rsid w:val="00144C62"/>
    <w:rsid w:val="001474B4"/>
    <w:rsid w:val="0015507D"/>
    <w:rsid w:val="00156A6F"/>
    <w:rsid w:val="001570AA"/>
    <w:rsid w:val="0016007A"/>
    <w:rsid w:val="001611C1"/>
    <w:rsid w:val="00161E2E"/>
    <w:rsid w:val="001621DF"/>
    <w:rsid w:val="00164D72"/>
    <w:rsid w:val="0016555E"/>
    <w:rsid w:val="001661D3"/>
    <w:rsid w:val="001664C4"/>
    <w:rsid w:val="00167196"/>
    <w:rsid w:val="00167C3A"/>
    <w:rsid w:val="00167E98"/>
    <w:rsid w:val="00167F38"/>
    <w:rsid w:val="00170960"/>
    <w:rsid w:val="001715E2"/>
    <w:rsid w:val="00171C3D"/>
    <w:rsid w:val="001720EA"/>
    <w:rsid w:val="0017381D"/>
    <w:rsid w:val="001744B9"/>
    <w:rsid w:val="00174C08"/>
    <w:rsid w:val="00177267"/>
    <w:rsid w:val="0018015D"/>
    <w:rsid w:val="0018120A"/>
    <w:rsid w:val="0018166F"/>
    <w:rsid w:val="00182EB6"/>
    <w:rsid w:val="00183C7B"/>
    <w:rsid w:val="001840A0"/>
    <w:rsid w:val="001844D9"/>
    <w:rsid w:val="0018453A"/>
    <w:rsid w:val="00184DB0"/>
    <w:rsid w:val="00185415"/>
    <w:rsid w:val="0018680C"/>
    <w:rsid w:val="00186820"/>
    <w:rsid w:val="00187850"/>
    <w:rsid w:val="00191138"/>
    <w:rsid w:val="001914CC"/>
    <w:rsid w:val="00192810"/>
    <w:rsid w:val="00193A18"/>
    <w:rsid w:val="00193FF5"/>
    <w:rsid w:val="0019488F"/>
    <w:rsid w:val="00196ECA"/>
    <w:rsid w:val="0019773F"/>
    <w:rsid w:val="001A002D"/>
    <w:rsid w:val="001A165E"/>
    <w:rsid w:val="001A2DAE"/>
    <w:rsid w:val="001A366F"/>
    <w:rsid w:val="001A3A0B"/>
    <w:rsid w:val="001A448D"/>
    <w:rsid w:val="001A4E01"/>
    <w:rsid w:val="001A555C"/>
    <w:rsid w:val="001A5C11"/>
    <w:rsid w:val="001A6CFB"/>
    <w:rsid w:val="001B1B75"/>
    <w:rsid w:val="001B232C"/>
    <w:rsid w:val="001B2BB1"/>
    <w:rsid w:val="001B3BF4"/>
    <w:rsid w:val="001B5D88"/>
    <w:rsid w:val="001C039E"/>
    <w:rsid w:val="001C0419"/>
    <w:rsid w:val="001C0E0A"/>
    <w:rsid w:val="001C1298"/>
    <w:rsid w:val="001C2C9D"/>
    <w:rsid w:val="001C2CE8"/>
    <w:rsid w:val="001C2D0B"/>
    <w:rsid w:val="001C31FF"/>
    <w:rsid w:val="001C5AB3"/>
    <w:rsid w:val="001C5D50"/>
    <w:rsid w:val="001C776A"/>
    <w:rsid w:val="001D1966"/>
    <w:rsid w:val="001D2828"/>
    <w:rsid w:val="001D3675"/>
    <w:rsid w:val="001D448C"/>
    <w:rsid w:val="001D4E59"/>
    <w:rsid w:val="001D7DC8"/>
    <w:rsid w:val="001E1410"/>
    <w:rsid w:val="001E2B96"/>
    <w:rsid w:val="001E56B0"/>
    <w:rsid w:val="001E5AE7"/>
    <w:rsid w:val="001E61CC"/>
    <w:rsid w:val="001E6A51"/>
    <w:rsid w:val="001E6C65"/>
    <w:rsid w:val="001E7277"/>
    <w:rsid w:val="001E72C9"/>
    <w:rsid w:val="001E757A"/>
    <w:rsid w:val="001F03F0"/>
    <w:rsid w:val="001F0616"/>
    <w:rsid w:val="001F148F"/>
    <w:rsid w:val="001F186E"/>
    <w:rsid w:val="001F3DE3"/>
    <w:rsid w:val="001F40B4"/>
    <w:rsid w:val="001F48B1"/>
    <w:rsid w:val="001F4D6F"/>
    <w:rsid w:val="001F5E0C"/>
    <w:rsid w:val="001F5F9F"/>
    <w:rsid w:val="001F7E12"/>
    <w:rsid w:val="002009A1"/>
    <w:rsid w:val="002013C3"/>
    <w:rsid w:val="00201760"/>
    <w:rsid w:val="00201EF7"/>
    <w:rsid w:val="0020383F"/>
    <w:rsid w:val="00206D31"/>
    <w:rsid w:val="00210415"/>
    <w:rsid w:val="00211B5D"/>
    <w:rsid w:val="00211DFE"/>
    <w:rsid w:val="002141CF"/>
    <w:rsid w:val="00214366"/>
    <w:rsid w:val="0021546C"/>
    <w:rsid w:val="002159D0"/>
    <w:rsid w:val="00216E24"/>
    <w:rsid w:val="0021718E"/>
    <w:rsid w:val="00223173"/>
    <w:rsid w:val="00227CF7"/>
    <w:rsid w:val="00227FEA"/>
    <w:rsid w:val="00231600"/>
    <w:rsid w:val="00231819"/>
    <w:rsid w:val="002323CD"/>
    <w:rsid w:val="00233C30"/>
    <w:rsid w:val="0023440F"/>
    <w:rsid w:val="00235BF6"/>
    <w:rsid w:val="00235CFF"/>
    <w:rsid w:val="002365F7"/>
    <w:rsid w:val="0023720A"/>
    <w:rsid w:val="002378A8"/>
    <w:rsid w:val="00240232"/>
    <w:rsid w:val="0024202B"/>
    <w:rsid w:val="00242FD5"/>
    <w:rsid w:val="00243BE3"/>
    <w:rsid w:val="002448BF"/>
    <w:rsid w:val="002456E3"/>
    <w:rsid w:val="002462DA"/>
    <w:rsid w:val="00250D51"/>
    <w:rsid w:val="00251E53"/>
    <w:rsid w:val="002520FD"/>
    <w:rsid w:val="00253025"/>
    <w:rsid w:val="002531AF"/>
    <w:rsid w:val="0025483C"/>
    <w:rsid w:val="002548DE"/>
    <w:rsid w:val="00255252"/>
    <w:rsid w:val="00255856"/>
    <w:rsid w:val="002558EE"/>
    <w:rsid w:val="00255B4F"/>
    <w:rsid w:val="00256954"/>
    <w:rsid w:val="00261F7E"/>
    <w:rsid w:val="002624C9"/>
    <w:rsid w:val="00262525"/>
    <w:rsid w:val="00262A3E"/>
    <w:rsid w:val="00262B3D"/>
    <w:rsid w:val="00262D63"/>
    <w:rsid w:val="00266F80"/>
    <w:rsid w:val="00267160"/>
    <w:rsid w:val="00270DD0"/>
    <w:rsid w:val="00271EEB"/>
    <w:rsid w:val="00273354"/>
    <w:rsid w:val="0027392B"/>
    <w:rsid w:val="00273C52"/>
    <w:rsid w:val="002754EF"/>
    <w:rsid w:val="00276F68"/>
    <w:rsid w:val="0027715F"/>
    <w:rsid w:val="0027719A"/>
    <w:rsid w:val="00280DB5"/>
    <w:rsid w:val="00281333"/>
    <w:rsid w:val="00281523"/>
    <w:rsid w:val="00282040"/>
    <w:rsid w:val="002825D1"/>
    <w:rsid w:val="002827ED"/>
    <w:rsid w:val="0028282A"/>
    <w:rsid w:val="0028347E"/>
    <w:rsid w:val="00283602"/>
    <w:rsid w:val="00283642"/>
    <w:rsid w:val="00285307"/>
    <w:rsid w:val="002863C7"/>
    <w:rsid w:val="0028758D"/>
    <w:rsid w:val="00287B8F"/>
    <w:rsid w:val="0029087E"/>
    <w:rsid w:val="002908DD"/>
    <w:rsid w:val="002915BA"/>
    <w:rsid w:val="002917C5"/>
    <w:rsid w:val="00291E68"/>
    <w:rsid w:val="0029396D"/>
    <w:rsid w:val="00293973"/>
    <w:rsid w:val="002940B3"/>
    <w:rsid w:val="002947BB"/>
    <w:rsid w:val="00294E32"/>
    <w:rsid w:val="002956BE"/>
    <w:rsid w:val="00296113"/>
    <w:rsid w:val="002964C5"/>
    <w:rsid w:val="00296F2F"/>
    <w:rsid w:val="002978B5"/>
    <w:rsid w:val="00297979"/>
    <w:rsid w:val="002A046B"/>
    <w:rsid w:val="002A19A2"/>
    <w:rsid w:val="002A1A01"/>
    <w:rsid w:val="002A21E8"/>
    <w:rsid w:val="002A21FD"/>
    <w:rsid w:val="002A230B"/>
    <w:rsid w:val="002A242F"/>
    <w:rsid w:val="002A2A59"/>
    <w:rsid w:val="002A4495"/>
    <w:rsid w:val="002A4928"/>
    <w:rsid w:val="002A5307"/>
    <w:rsid w:val="002A54C7"/>
    <w:rsid w:val="002A58F0"/>
    <w:rsid w:val="002A5CA2"/>
    <w:rsid w:val="002A5F62"/>
    <w:rsid w:val="002A750E"/>
    <w:rsid w:val="002B039B"/>
    <w:rsid w:val="002B12F6"/>
    <w:rsid w:val="002B13B1"/>
    <w:rsid w:val="002B1EB6"/>
    <w:rsid w:val="002B4563"/>
    <w:rsid w:val="002B4573"/>
    <w:rsid w:val="002B5183"/>
    <w:rsid w:val="002B67E1"/>
    <w:rsid w:val="002B71AE"/>
    <w:rsid w:val="002B7210"/>
    <w:rsid w:val="002C0018"/>
    <w:rsid w:val="002C02F5"/>
    <w:rsid w:val="002C0FEC"/>
    <w:rsid w:val="002C121D"/>
    <w:rsid w:val="002C1C39"/>
    <w:rsid w:val="002C1FDE"/>
    <w:rsid w:val="002C2657"/>
    <w:rsid w:val="002C517C"/>
    <w:rsid w:val="002C5F56"/>
    <w:rsid w:val="002C65F4"/>
    <w:rsid w:val="002D140B"/>
    <w:rsid w:val="002D1915"/>
    <w:rsid w:val="002D1CE8"/>
    <w:rsid w:val="002D25C5"/>
    <w:rsid w:val="002D3405"/>
    <w:rsid w:val="002D3536"/>
    <w:rsid w:val="002D4140"/>
    <w:rsid w:val="002D421A"/>
    <w:rsid w:val="002D46AE"/>
    <w:rsid w:val="002D4E9E"/>
    <w:rsid w:val="002D5CB4"/>
    <w:rsid w:val="002D72AE"/>
    <w:rsid w:val="002D7727"/>
    <w:rsid w:val="002D7E36"/>
    <w:rsid w:val="002E0003"/>
    <w:rsid w:val="002E01B7"/>
    <w:rsid w:val="002E0677"/>
    <w:rsid w:val="002E1BD7"/>
    <w:rsid w:val="002E22FC"/>
    <w:rsid w:val="002E2D92"/>
    <w:rsid w:val="002E3F3B"/>
    <w:rsid w:val="002E59F8"/>
    <w:rsid w:val="002E5B21"/>
    <w:rsid w:val="002E7E1B"/>
    <w:rsid w:val="002F113E"/>
    <w:rsid w:val="002F2BD3"/>
    <w:rsid w:val="002F3BE1"/>
    <w:rsid w:val="002F3E45"/>
    <w:rsid w:val="002F3F02"/>
    <w:rsid w:val="002F3F45"/>
    <w:rsid w:val="002F6520"/>
    <w:rsid w:val="002F6F8A"/>
    <w:rsid w:val="002F772A"/>
    <w:rsid w:val="00300486"/>
    <w:rsid w:val="0030094C"/>
    <w:rsid w:val="00301733"/>
    <w:rsid w:val="0030374C"/>
    <w:rsid w:val="00304C04"/>
    <w:rsid w:val="003065C2"/>
    <w:rsid w:val="00310A93"/>
    <w:rsid w:val="00310AC3"/>
    <w:rsid w:val="003114C6"/>
    <w:rsid w:val="00312FF2"/>
    <w:rsid w:val="003131EA"/>
    <w:rsid w:val="00313991"/>
    <w:rsid w:val="0031413E"/>
    <w:rsid w:val="003152FA"/>
    <w:rsid w:val="00315740"/>
    <w:rsid w:val="00316501"/>
    <w:rsid w:val="00316B9D"/>
    <w:rsid w:val="003201A3"/>
    <w:rsid w:val="00320236"/>
    <w:rsid w:val="00321760"/>
    <w:rsid w:val="0032198F"/>
    <w:rsid w:val="003225D1"/>
    <w:rsid w:val="00323A91"/>
    <w:rsid w:val="00323CF6"/>
    <w:rsid w:val="00324A4A"/>
    <w:rsid w:val="00325155"/>
    <w:rsid w:val="00326549"/>
    <w:rsid w:val="003272BE"/>
    <w:rsid w:val="003275BE"/>
    <w:rsid w:val="00330225"/>
    <w:rsid w:val="00330278"/>
    <w:rsid w:val="0033029C"/>
    <w:rsid w:val="00331290"/>
    <w:rsid w:val="0033276E"/>
    <w:rsid w:val="00334282"/>
    <w:rsid w:val="003347CC"/>
    <w:rsid w:val="00334D3C"/>
    <w:rsid w:val="0033509E"/>
    <w:rsid w:val="0033540D"/>
    <w:rsid w:val="003359BC"/>
    <w:rsid w:val="00335FAD"/>
    <w:rsid w:val="0033792B"/>
    <w:rsid w:val="00337B07"/>
    <w:rsid w:val="003447A5"/>
    <w:rsid w:val="00345B72"/>
    <w:rsid w:val="00345E71"/>
    <w:rsid w:val="003462A8"/>
    <w:rsid w:val="00346976"/>
    <w:rsid w:val="003472CE"/>
    <w:rsid w:val="00347811"/>
    <w:rsid w:val="00350363"/>
    <w:rsid w:val="003511BA"/>
    <w:rsid w:val="003512E2"/>
    <w:rsid w:val="00352545"/>
    <w:rsid w:val="0035305B"/>
    <w:rsid w:val="00353863"/>
    <w:rsid w:val="00354ADB"/>
    <w:rsid w:val="0035589F"/>
    <w:rsid w:val="00356322"/>
    <w:rsid w:val="00361E5A"/>
    <w:rsid w:val="00362CD1"/>
    <w:rsid w:val="00362CED"/>
    <w:rsid w:val="00363030"/>
    <w:rsid w:val="00364499"/>
    <w:rsid w:val="0036471C"/>
    <w:rsid w:val="00366228"/>
    <w:rsid w:val="0036646F"/>
    <w:rsid w:val="00367C28"/>
    <w:rsid w:val="003703BE"/>
    <w:rsid w:val="00371F3E"/>
    <w:rsid w:val="00372998"/>
    <w:rsid w:val="00376166"/>
    <w:rsid w:val="0037674C"/>
    <w:rsid w:val="00377895"/>
    <w:rsid w:val="0038126E"/>
    <w:rsid w:val="0038218E"/>
    <w:rsid w:val="00382432"/>
    <w:rsid w:val="0038264E"/>
    <w:rsid w:val="003829B3"/>
    <w:rsid w:val="0038656D"/>
    <w:rsid w:val="00386BC0"/>
    <w:rsid w:val="003879B5"/>
    <w:rsid w:val="003917CE"/>
    <w:rsid w:val="00391B0C"/>
    <w:rsid w:val="00393818"/>
    <w:rsid w:val="003A00CC"/>
    <w:rsid w:val="003A0F98"/>
    <w:rsid w:val="003A1EBE"/>
    <w:rsid w:val="003A23C4"/>
    <w:rsid w:val="003A2553"/>
    <w:rsid w:val="003A3073"/>
    <w:rsid w:val="003A3143"/>
    <w:rsid w:val="003A425A"/>
    <w:rsid w:val="003A55A8"/>
    <w:rsid w:val="003A5715"/>
    <w:rsid w:val="003A5E37"/>
    <w:rsid w:val="003B00CE"/>
    <w:rsid w:val="003B0402"/>
    <w:rsid w:val="003B049A"/>
    <w:rsid w:val="003B0CCC"/>
    <w:rsid w:val="003B0DED"/>
    <w:rsid w:val="003B1826"/>
    <w:rsid w:val="003B22A4"/>
    <w:rsid w:val="003B2DAD"/>
    <w:rsid w:val="003B5E6D"/>
    <w:rsid w:val="003B63C7"/>
    <w:rsid w:val="003B6AB2"/>
    <w:rsid w:val="003B708B"/>
    <w:rsid w:val="003B7211"/>
    <w:rsid w:val="003B7874"/>
    <w:rsid w:val="003B7A00"/>
    <w:rsid w:val="003C05BB"/>
    <w:rsid w:val="003C0FE2"/>
    <w:rsid w:val="003C2374"/>
    <w:rsid w:val="003C24BB"/>
    <w:rsid w:val="003C3B31"/>
    <w:rsid w:val="003C446B"/>
    <w:rsid w:val="003C4581"/>
    <w:rsid w:val="003C474A"/>
    <w:rsid w:val="003C476E"/>
    <w:rsid w:val="003C4A1B"/>
    <w:rsid w:val="003C64B0"/>
    <w:rsid w:val="003C7565"/>
    <w:rsid w:val="003D191C"/>
    <w:rsid w:val="003D1985"/>
    <w:rsid w:val="003D1A17"/>
    <w:rsid w:val="003D35FF"/>
    <w:rsid w:val="003D3FF8"/>
    <w:rsid w:val="003D45E7"/>
    <w:rsid w:val="003D50BB"/>
    <w:rsid w:val="003D5EF7"/>
    <w:rsid w:val="003D61A1"/>
    <w:rsid w:val="003E0ABD"/>
    <w:rsid w:val="003E135A"/>
    <w:rsid w:val="003E1F7B"/>
    <w:rsid w:val="003E26DA"/>
    <w:rsid w:val="003E2FCA"/>
    <w:rsid w:val="003E57F5"/>
    <w:rsid w:val="003E5EE0"/>
    <w:rsid w:val="003E6273"/>
    <w:rsid w:val="003E62C1"/>
    <w:rsid w:val="003E65D7"/>
    <w:rsid w:val="003E6D47"/>
    <w:rsid w:val="003E6D96"/>
    <w:rsid w:val="003F0DBB"/>
    <w:rsid w:val="003F0F04"/>
    <w:rsid w:val="003F150F"/>
    <w:rsid w:val="003F2ACA"/>
    <w:rsid w:val="003F2EBE"/>
    <w:rsid w:val="003F3C4E"/>
    <w:rsid w:val="003F3E44"/>
    <w:rsid w:val="003F53A7"/>
    <w:rsid w:val="003F593F"/>
    <w:rsid w:val="003F6E43"/>
    <w:rsid w:val="003F712B"/>
    <w:rsid w:val="0040059C"/>
    <w:rsid w:val="004013B5"/>
    <w:rsid w:val="004013E5"/>
    <w:rsid w:val="00401E74"/>
    <w:rsid w:val="00403D25"/>
    <w:rsid w:val="00404D1B"/>
    <w:rsid w:val="0040532F"/>
    <w:rsid w:val="00405AAF"/>
    <w:rsid w:val="00405D2E"/>
    <w:rsid w:val="00405E00"/>
    <w:rsid w:val="00410280"/>
    <w:rsid w:val="00411934"/>
    <w:rsid w:val="004177C0"/>
    <w:rsid w:val="00420435"/>
    <w:rsid w:val="00421374"/>
    <w:rsid w:val="00422C6A"/>
    <w:rsid w:val="00423A74"/>
    <w:rsid w:val="00424B16"/>
    <w:rsid w:val="00425D4C"/>
    <w:rsid w:val="00425E75"/>
    <w:rsid w:val="00426AEC"/>
    <w:rsid w:val="00427B1E"/>
    <w:rsid w:val="004302E9"/>
    <w:rsid w:val="00430F69"/>
    <w:rsid w:val="00431947"/>
    <w:rsid w:val="00432030"/>
    <w:rsid w:val="00432B56"/>
    <w:rsid w:val="00433016"/>
    <w:rsid w:val="004333B9"/>
    <w:rsid w:val="00433E7E"/>
    <w:rsid w:val="00433F24"/>
    <w:rsid w:val="00434062"/>
    <w:rsid w:val="0043637D"/>
    <w:rsid w:val="00437FD6"/>
    <w:rsid w:val="00440B8D"/>
    <w:rsid w:val="00440F17"/>
    <w:rsid w:val="004413EB"/>
    <w:rsid w:val="00441BDD"/>
    <w:rsid w:val="004421CE"/>
    <w:rsid w:val="004431DC"/>
    <w:rsid w:val="00443582"/>
    <w:rsid w:val="00444A71"/>
    <w:rsid w:val="00444FCB"/>
    <w:rsid w:val="004463A0"/>
    <w:rsid w:val="0044689E"/>
    <w:rsid w:val="00446975"/>
    <w:rsid w:val="00447399"/>
    <w:rsid w:val="004502CD"/>
    <w:rsid w:val="00450E07"/>
    <w:rsid w:val="004514E3"/>
    <w:rsid w:val="00452528"/>
    <w:rsid w:val="00453C07"/>
    <w:rsid w:val="00454496"/>
    <w:rsid w:val="00454C7F"/>
    <w:rsid w:val="0045573C"/>
    <w:rsid w:val="00455A9C"/>
    <w:rsid w:val="0045663D"/>
    <w:rsid w:val="00457265"/>
    <w:rsid w:val="004578F1"/>
    <w:rsid w:val="00461698"/>
    <w:rsid w:val="00461F28"/>
    <w:rsid w:val="004624F6"/>
    <w:rsid w:val="00462D43"/>
    <w:rsid w:val="00462E2C"/>
    <w:rsid w:val="00462F9D"/>
    <w:rsid w:val="00464814"/>
    <w:rsid w:val="00466EA7"/>
    <w:rsid w:val="00466EA9"/>
    <w:rsid w:val="004706E4"/>
    <w:rsid w:val="00471885"/>
    <w:rsid w:val="00474A25"/>
    <w:rsid w:val="004754C5"/>
    <w:rsid w:val="00475939"/>
    <w:rsid w:val="00475E81"/>
    <w:rsid w:val="004767B6"/>
    <w:rsid w:val="004768C5"/>
    <w:rsid w:val="00476F63"/>
    <w:rsid w:val="00476F7B"/>
    <w:rsid w:val="00477621"/>
    <w:rsid w:val="00480295"/>
    <w:rsid w:val="00480436"/>
    <w:rsid w:val="004827F9"/>
    <w:rsid w:val="004835C3"/>
    <w:rsid w:val="00484B54"/>
    <w:rsid w:val="00484F8F"/>
    <w:rsid w:val="004865D5"/>
    <w:rsid w:val="00487517"/>
    <w:rsid w:val="00487DF5"/>
    <w:rsid w:val="00491AD2"/>
    <w:rsid w:val="00492087"/>
    <w:rsid w:val="00492E82"/>
    <w:rsid w:val="00493C62"/>
    <w:rsid w:val="00495BFA"/>
    <w:rsid w:val="00497FA3"/>
    <w:rsid w:val="004A0C45"/>
    <w:rsid w:val="004A1078"/>
    <w:rsid w:val="004A13F6"/>
    <w:rsid w:val="004A1D73"/>
    <w:rsid w:val="004A31A1"/>
    <w:rsid w:val="004A397E"/>
    <w:rsid w:val="004A4D89"/>
    <w:rsid w:val="004A530C"/>
    <w:rsid w:val="004A54E5"/>
    <w:rsid w:val="004A59C0"/>
    <w:rsid w:val="004A61C5"/>
    <w:rsid w:val="004A725C"/>
    <w:rsid w:val="004B354D"/>
    <w:rsid w:val="004B357C"/>
    <w:rsid w:val="004B412C"/>
    <w:rsid w:val="004B44DE"/>
    <w:rsid w:val="004B47DD"/>
    <w:rsid w:val="004B4A8C"/>
    <w:rsid w:val="004B56D3"/>
    <w:rsid w:val="004B5C5D"/>
    <w:rsid w:val="004B601A"/>
    <w:rsid w:val="004C2D06"/>
    <w:rsid w:val="004C3582"/>
    <w:rsid w:val="004C455A"/>
    <w:rsid w:val="004C52C4"/>
    <w:rsid w:val="004C5669"/>
    <w:rsid w:val="004C5739"/>
    <w:rsid w:val="004C6680"/>
    <w:rsid w:val="004C6AB2"/>
    <w:rsid w:val="004C7A0C"/>
    <w:rsid w:val="004C7A8F"/>
    <w:rsid w:val="004C7DF2"/>
    <w:rsid w:val="004D0A95"/>
    <w:rsid w:val="004D0D61"/>
    <w:rsid w:val="004D143F"/>
    <w:rsid w:val="004D1563"/>
    <w:rsid w:val="004D1972"/>
    <w:rsid w:val="004D1FBE"/>
    <w:rsid w:val="004D6B5D"/>
    <w:rsid w:val="004D7A14"/>
    <w:rsid w:val="004E0727"/>
    <w:rsid w:val="004E28A3"/>
    <w:rsid w:val="004E4588"/>
    <w:rsid w:val="004E577E"/>
    <w:rsid w:val="004E5C65"/>
    <w:rsid w:val="004F048B"/>
    <w:rsid w:val="004F1870"/>
    <w:rsid w:val="004F1C4C"/>
    <w:rsid w:val="004F236E"/>
    <w:rsid w:val="004F29A6"/>
    <w:rsid w:val="004F2E90"/>
    <w:rsid w:val="004F3AA8"/>
    <w:rsid w:val="004F5D30"/>
    <w:rsid w:val="004F6907"/>
    <w:rsid w:val="004F69A5"/>
    <w:rsid w:val="004F6F1B"/>
    <w:rsid w:val="004F75A2"/>
    <w:rsid w:val="004F787E"/>
    <w:rsid w:val="005016AA"/>
    <w:rsid w:val="00501993"/>
    <w:rsid w:val="00501B8B"/>
    <w:rsid w:val="0050437C"/>
    <w:rsid w:val="005048D5"/>
    <w:rsid w:val="00506834"/>
    <w:rsid w:val="00507502"/>
    <w:rsid w:val="005078B1"/>
    <w:rsid w:val="00511C08"/>
    <w:rsid w:val="00511C32"/>
    <w:rsid w:val="00511D05"/>
    <w:rsid w:val="00513875"/>
    <w:rsid w:val="00513ACE"/>
    <w:rsid w:val="005153BF"/>
    <w:rsid w:val="00515745"/>
    <w:rsid w:val="0051627D"/>
    <w:rsid w:val="00517C87"/>
    <w:rsid w:val="00520F88"/>
    <w:rsid w:val="0052324C"/>
    <w:rsid w:val="00525603"/>
    <w:rsid w:val="00525721"/>
    <w:rsid w:val="0052619B"/>
    <w:rsid w:val="005261D6"/>
    <w:rsid w:val="00526A23"/>
    <w:rsid w:val="005276C1"/>
    <w:rsid w:val="0053070D"/>
    <w:rsid w:val="00530FB0"/>
    <w:rsid w:val="00531175"/>
    <w:rsid w:val="00531334"/>
    <w:rsid w:val="00531D04"/>
    <w:rsid w:val="00532870"/>
    <w:rsid w:val="00532C02"/>
    <w:rsid w:val="00534554"/>
    <w:rsid w:val="00534AB3"/>
    <w:rsid w:val="00535B3A"/>
    <w:rsid w:val="005400D0"/>
    <w:rsid w:val="0054067E"/>
    <w:rsid w:val="00540696"/>
    <w:rsid w:val="00540E03"/>
    <w:rsid w:val="00541CCF"/>
    <w:rsid w:val="005426D1"/>
    <w:rsid w:val="00542D7B"/>
    <w:rsid w:val="005430D8"/>
    <w:rsid w:val="005455B3"/>
    <w:rsid w:val="00547731"/>
    <w:rsid w:val="00551BB5"/>
    <w:rsid w:val="00552943"/>
    <w:rsid w:val="00553666"/>
    <w:rsid w:val="00554671"/>
    <w:rsid w:val="00555BC0"/>
    <w:rsid w:val="005562CD"/>
    <w:rsid w:val="00556ACF"/>
    <w:rsid w:val="00557AD8"/>
    <w:rsid w:val="00560791"/>
    <w:rsid w:val="00563F3E"/>
    <w:rsid w:val="00564562"/>
    <w:rsid w:val="005660E7"/>
    <w:rsid w:val="00567FB8"/>
    <w:rsid w:val="005710EA"/>
    <w:rsid w:val="00571D48"/>
    <w:rsid w:val="00572C68"/>
    <w:rsid w:val="00572C98"/>
    <w:rsid w:val="00572E38"/>
    <w:rsid w:val="0057379A"/>
    <w:rsid w:val="00573AEB"/>
    <w:rsid w:val="00573EE4"/>
    <w:rsid w:val="00573F8A"/>
    <w:rsid w:val="00580973"/>
    <w:rsid w:val="00580CFC"/>
    <w:rsid w:val="00581609"/>
    <w:rsid w:val="0058179E"/>
    <w:rsid w:val="005822D3"/>
    <w:rsid w:val="005823FC"/>
    <w:rsid w:val="00583875"/>
    <w:rsid w:val="00584EA2"/>
    <w:rsid w:val="00584EAF"/>
    <w:rsid w:val="00585AB0"/>
    <w:rsid w:val="00585D88"/>
    <w:rsid w:val="00590E36"/>
    <w:rsid w:val="005920B0"/>
    <w:rsid w:val="00593AEE"/>
    <w:rsid w:val="0059526A"/>
    <w:rsid w:val="00595C48"/>
    <w:rsid w:val="0059690B"/>
    <w:rsid w:val="005974DE"/>
    <w:rsid w:val="005A0253"/>
    <w:rsid w:val="005A11AF"/>
    <w:rsid w:val="005A122C"/>
    <w:rsid w:val="005A18E8"/>
    <w:rsid w:val="005A1AF6"/>
    <w:rsid w:val="005A1F68"/>
    <w:rsid w:val="005A2C88"/>
    <w:rsid w:val="005A3522"/>
    <w:rsid w:val="005A3647"/>
    <w:rsid w:val="005A36F8"/>
    <w:rsid w:val="005A3773"/>
    <w:rsid w:val="005A4F7F"/>
    <w:rsid w:val="005A63FA"/>
    <w:rsid w:val="005A6AFE"/>
    <w:rsid w:val="005B0495"/>
    <w:rsid w:val="005B379F"/>
    <w:rsid w:val="005B3D6A"/>
    <w:rsid w:val="005B4961"/>
    <w:rsid w:val="005B4E2E"/>
    <w:rsid w:val="005B68B9"/>
    <w:rsid w:val="005B68D6"/>
    <w:rsid w:val="005B6B66"/>
    <w:rsid w:val="005B6E40"/>
    <w:rsid w:val="005B6ED2"/>
    <w:rsid w:val="005C06C6"/>
    <w:rsid w:val="005C0E35"/>
    <w:rsid w:val="005C306B"/>
    <w:rsid w:val="005C45F5"/>
    <w:rsid w:val="005C4D4F"/>
    <w:rsid w:val="005C7325"/>
    <w:rsid w:val="005C744D"/>
    <w:rsid w:val="005D1241"/>
    <w:rsid w:val="005D1921"/>
    <w:rsid w:val="005D2964"/>
    <w:rsid w:val="005D2A2C"/>
    <w:rsid w:val="005D2C7C"/>
    <w:rsid w:val="005D3D06"/>
    <w:rsid w:val="005D42DB"/>
    <w:rsid w:val="005D4C0D"/>
    <w:rsid w:val="005D4D83"/>
    <w:rsid w:val="005D50B0"/>
    <w:rsid w:val="005D5DF9"/>
    <w:rsid w:val="005D60DB"/>
    <w:rsid w:val="005D69A2"/>
    <w:rsid w:val="005D6A40"/>
    <w:rsid w:val="005D6CF7"/>
    <w:rsid w:val="005D7963"/>
    <w:rsid w:val="005D7AA5"/>
    <w:rsid w:val="005E2BFF"/>
    <w:rsid w:val="005E464C"/>
    <w:rsid w:val="005E4E6C"/>
    <w:rsid w:val="005E5279"/>
    <w:rsid w:val="005E606F"/>
    <w:rsid w:val="005E738B"/>
    <w:rsid w:val="005E79D2"/>
    <w:rsid w:val="005F011A"/>
    <w:rsid w:val="005F018E"/>
    <w:rsid w:val="005F0A93"/>
    <w:rsid w:val="005F1106"/>
    <w:rsid w:val="005F12B0"/>
    <w:rsid w:val="005F17AC"/>
    <w:rsid w:val="005F1EA1"/>
    <w:rsid w:val="005F20B6"/>
    <w:rsid w:val="005F2874"/>
    <w:rsid w:val="005F2971"/>
    <w:rsid w:val="005F2FC7"/>
    <w:rsid w:val="005F3F01"/>
    <w:rsid w:val="005F5E2B"/>
    <w:rsid w:val="005F78DD"/>
    <w:rsid w:val="00600554"/>
    <w:rsid w:val="0060109A"/>
    <w:rsid w:val="00601A83"/>
    <w:rsid w:val="006044F8"/>
    <w:rsid w:val="00604FDF"/>
    <w:rsid w:val="00606345"/>
    <w:rsid w:val="00606B48"/>
    <w:rsid w:val="00607191"/>
    <w:rsid w:val="006079CF"/>
    <w:rsid w:val="00610963"/>
    <w:rsid w:val="00611267"/>
    <w:rsid w:val="006112B4"/>
    <w:rsid w:val="00611479"/>
    <w:rsid w:val="00611FDA"/>
    <w:rsid w:val="00612173"/>
    <w:rsid w:val="00612212"/>
    <w:rsid w:val="006124BE"/>
    <w:rsid w:val="006128DB"/>
    <w:rsid w:val="00612F4A"/>
    <w:rsid w:val="00613B47"/>
    <w:rsid w:val="00613D91"/>
    <w:rsid w:val="00614DBE"/>
    <w:rsid w:val="00614E1A"/>
    <w:rsid w:val="006155C3"/>
    <w:rsid w:val="006156B9"/>
    <w:rsid w:val="006157DB"/>
    <w:rsid w:val="00615942"/>
    <w:rsid w:val="00615B79"/>
    <w:rsid w:val="0061668A"/>
    <w:rsid w:val="00616C41"/>
    <w:rsid w:val="00620848"/>
    <w:rsid w:val="00620BA7"/>
    <w:rsid w:val="00620D8E"/>
    <w:rsid w:val="0062114F"/>
    <w:rsid w:val="00622FEA"/>
    <w:rsid w:val="0062411A"/>
    <w:rsid w:val="006252D7"/>
    <w:rsid w:val="0062777E"/>
    <w:rsid w:val="00627DEF"/>
    <w:rsid w:val="00627E8B"/>
    <w:rsid w:val="00631493"/>
    <w:rsid w:val="00631501"/>
    <w:rsid w:val="00632168"/>
    <w:rsid w:val="00632AA8"/>
    <w:rsid w:val="00633181"/>
    <w:rsid w:val="006336A2"/>
    <w:rsid w:val="00634001"/>
    <w:rsid w:val="0063461B"/>
    <w:rsid w:val="00635636"/>
    <w:rsid w:val="00635F11"/>
    <w:rsid w:val="0064021B"/>
    <w:rsid w:val="006406E9"/>
    <w:rsid w:val="00640DD4"/>
    <w:rsid w:val="00641A80"/>
    <w:rsid w:val="00641C93"/>
    <w:rsid w:val="00642637"/>
    <w:rsid w:val="00642804"/>
    <w:rsid w:val="00644442"/>
    <w:rsid w:val="00644899"/>
    <w:rsid w:val="00644F28"/>
    <w:rsid w:val="006451B6"/>
    <w:rsid w:val="00645358"/>
    <w:rsid w:val="00645785"/>
    <w:rsid w:val="00645CA2"/>
    <w:rsid w:val="006460DE"/>
    <w:rsid w:val="0064638E"/>
    <w:rsid w:val="0064695C"/>
    <w:rsid w:val="00647C95"/>
    <w:rsid w:val="00650A4F"/>
    <w:rsid w:val="00650A60"/>
    <w:rsid w:val="0065204D"/>
    <w:rsid w:val="00656A98"/>
    <w:rsid w:val="006605D0"/>
    <w:rsid w:val="006606E0"/>
    <w:rsid w:val="006620E0"/>
    <w:rsid w:val="006635AB"/>
    <w:rsid w:val="00663607"/>
    <w:rsid w:val="00664C95"/>
    <w:rsid w:val="0066533F"/>
    <w:rsid w:val="006664E7"/>
    <w:rsid w:val="006738EF"/>
    <w:rsid w:val="00673F5E"/>
    <w:rsid w:val="00674F35"/>
    <w:rsid w:val="006755B5"/>
    <w:rsid w:val="00675908"/>
    <w:rsid w:val="00677FEC"/>
    <w:rsid w:val="00681A89"/>
    <w:rsid w:val="00683990"/>
    <w:rsid w:val="00683DEC"/>
    <w:rsid w:val="00685847"/>
    <w:rsid w:val="00686EA6"/>
    <w:rsid w:val="006872B6"/>
    <w:rsid w:val="00691C93"/>
    <w:rsid w:val="0069316A"/>
    <w:rsid w:val="006936BC"/>
    <w:rsid w:val="006939A7"/>
    <w:rsid w:val="00694A0F"/>
    <w:rsid w:val="0069552A"/>
    <w:rsid w:val="00695A8E"/>
    <w:rsid w:val="00695D65"/>
    <w:rsid w:val="00696EB5"/>
    <w:rsid w:val="006A10B2"/>
    <w:rsid w:val="006A211D"/>
    <w:rsid w:val="006A2FF5"/>
    <w:rsid w:val="006A3170"/>
    <w:rsid w:val="006A48D7"/>
    <w:rsid w:val="006A51B3"/>
    <w:rsid w:val="006A56F7"/>
    <w:rsid w:val="006A7D45"/>
    <w:rsid w:val="006B2AFA"/>
    <w:rsid w:val="006B2CFD"/>
    <w:rsid w:val="006B32A8"/>
    <w:rsid w:val="006B3850"/>
    <w:rsid w:val="006B3F05"/>
    <w:rsid w:val="006B4749"/>
    <w:rsid w:val="006B68D3"/>
    <w:rsid w:val="006C00C5"/>
    <w:rsid w:val="006C1FB6"/>
    <w:rsid w:val="006C2B60"/>
    <w:rsid w:val="006C36D2"/>
    <w:rsid w:val="006C3DAD"/>
    <w:rsid w:val="006C4061"/>
    <w:rsid w:val="006C5996"/>
    <w:rsid w:val="006C682D"/>
    <w:rsid w:val="006C6A79"/>
    <w:rsid w:val="006C7AC1"/>
    <w:rsid w:val="006C7D89"/>
    <w:rsid w:val="006D105E"/>
    <w:rsid w:val="006D2666"/>
    <w:rsid w:val="006D2A93"/>
    <w:rsid w:val="006D3913"/>
    <w:rsid w:val="006D3E04"/>
    <w:rsid w:val="006D47FC"/>
    <w:rsid w:val="006D5E58"/>
    <w:rsid w:val="006D70B2"/>
    <w:rsid w:val="006D71E2"/>
    <w:rsid w:val="006D793B"/>
    <w:rsid w:val="006D79A9"/>
    <w:rsid w:val="006D7AF6"/>
    <w:rsid w:val="006D7CAE"/>
    <w:rsid w:val="006E0EBB"/>
    <w:rsid w:val="006E18A2"/>
    <w:rsid w:val="006E2830"/>
    <w:rsid w:val="006E2E3C"/>
    <w:rsid w:val="006E4256"/>
    <w:rsid w:val="006E6918"/>
    <w:rsid w:val="006F080F"/>
    <w:rsid w:val="006F0848"/>
    <w:rsid w:val="006F2A5A"/>
    <w:rsid w:val="006F37AC"/>
    <w:rsid w:val="006F494C"/>
    <w:rsid w:val="006F565B"/>
    <w:rsid w:val="006F5A9B"/>
    <w:rsid w:val="006F5FB3"/>
    <w:rsid w:val="006F67AA"/>
    <w:rsid w:val="006F7595"/>
    <w:rsid w:val="007003FA"/>
    <w:rsid w:val="0070063E"/>
    <w:rsid w:val="00700727"/>
    <w:rsid w:val="0070176F"/>
    <w:rsid w:val="007022B0"/>
    <w:rsid w:val="00702A10"/>
    <w:rsid w:val="007033B7"/>
    <w:rsid w:val="00707F26"/>
    <w:rsid w:val="00710652"/>
    <w:rsid w:val="007108A6"/>
    <w:rsid w:val="00710B76"/>
    <w:rsid w:val="00710D26"/>
    <w:rsid w:val="00711395"/>
    <w:rsid w:val="00712E1A"/>
    <w:rsid w:val="00713F02"/>
    <w:rsid w:val="0071430D"/>
    <w:rsid w:val="007165D3"/>
    <w:rsid w:val="0071666D"/>
    <w:rsid w:val="00716F46"/>
    <w:rsid w:val="00716F66"/>
    <w:rsid w:val="0072118F"/>
    <w:rsid w:val="007216EF"/>
    <w:rsid w:val="00722B24"/>
    <w:rsid w:val="0072322B"/>
    <w:rsid w:val="00724022"/>
    <w:rsid w:val="007247D4"/>
    <w:rsid w:val="00724C35"/>
    <w:rsid w:val="00724F67"/>
    <w:rsid w:val="00725696"/>
    <w:rsid w:val="007262DF"/>
    <w:rsid w:val="007263FD"/>
    <w:rsid w:val="00726B56"/>
    <w:rsid w:val="00727BB3"/>
    <w:rsid w:val="00730372"/>
    <w:rsid w:val="0073058C"/>
    <w:rsid w:val="00731192"/>
    <w:rsid w:val="007323A9"/>
    <w:rsid w:val="007327BB"/>
    <w:rsid w:val="00732A30"/>
    <w:rsid w:val="00732CB1"/>
    <w:rsid w:val="0073304C"/>
    <w:rsid w:val="00733050"/>
    <w:rsid w:val="00734775"/>
    <w:rsid w:val="0073589F"/>
    <w:rsid w:val="0073609C"/>
    <w:rsid w:val="00737E23"/>
    <w:rsid w:val="007404D5"/>
    <w:rsid w:val="007405C4"/>
    <w:rsid w:val="00741335"/>
    <w:rsid w:val="00744F9B"/>
    <w:rsid w:val="00747090"/>
    <w:rsid w:val="00747B11"/>
    <w:rsid w:val="00747F1C"/>
    <w:rsid w:val="0075035F"/>
    <w:rsid w:val="0075144C"/>
    <w:rsid w:val="00751929"/>
    <w:rsid w:val="00751F42"/>
    <w:rsid w:val="007523EA"/>
    <w:rsid w:val="007541A1"/>
    <w:rsid w:val="007575AB"/>
    <w:rsid w:val="00757941"/>
    <w:rsid w:val="00760F11"/>
    <w:rsid w:val="00762127"/>
    <w:rsid w:val="0076362A"/>
    <w:rsid w:val="00764BC0"/>
    <w:rsid w:val="0077102D"/>
    <w:rsid w:val="00771702"/>
    <w:rsid w:val="00773683"/>
    <w:rsid w:val="00773714"/>
    <w:rsid w:val="0077406A"/>
    <w:rsid w:val="0077542D"/>
    <w:rsid w:val="00780482"/>
    <w:rsid w:val="007822DB"/>
    <w:rsid w:val="00782452"/>
    <w:rsid w:val="00782A1C"/>
    <w:rsid w:val="007838AF"/>
    <w:rsid w:val="00783C41"/>
    <w:rsid w:val="007853B3"/>
    <w:rsid w:val="00786275"/>
    <w:rsid w:val="007878B5"/>
    <w:rsid w:val="00787AF1"/>
    <w:rsid w:val="007907B8"/>
    <w:rsid w:val="00791FD8"/>
    <w:rsid w:val="00793BC2"/>
    <w:rsid w:val="007967A2"/>
    <w:rsid w:val="00797995"/>
    <w:rsid w:val="00797D84"/>
    <w:rsid w:val="007A09D3"/>
    <w:rsid w:val="007A2592"/>
    <w:rsid w:val="007A2C84"/>
    <w:rsid w:val="007A3455"/>
    <w:rsid w:val="007A54B0"/>
    <w:rsid w:val="007B05F2"/>
    <w:rsid w:val="007B097E"/>
    <w:rsid w:val="007B0AA9"/>
    <w:rsid w:val="007B2DBC"/>
    <w:rsid w:val="007B6167"/>
    <w:rsid w:val="007B7547"/>
    <w:rsid w:val="007C0889"/>
    <w:rsid w:val="007C1161"/>
    <w:rsid w:val="007C1690"/>
    <w:rsid w:val="007C2C79"/>
    <w:rsid w:val="007C32CB"/>
    <w:rsid w:val="007C3AFC"/>
    <w:rsid w:val="007C4237"/>
    <w:rsid w:val="007C4892"/>
    <w:rsid w:val="007C6A7D"/>
    <w:rsid w:val="007D09B0"/>
    <w:rsid w:val="007D1564"/>
    <w:rsid w:val="007D18CA"/>
    <w:rsid w:val="007D2633"/>
    <w:rsid w:val="007D269B"/>
    <w:rsid w:val="007D2783"/>
    <w:rsid w:val="007D334D"/>
    <w:rsid w:val="007D3414"/>
    <w:rsid w:val="007D47AD"/>
    <w:rsid w:val="007D7200"/>
    <w:rsid w:val="007D7637"/>
    <w:rsid w:val="007E01EF"/>
    <w:rsid w:val="007E0B26"/>
    <w:rsid w:val="007E0BFF"/>
    <w:rsid w:val="007E186B"/>
    <w:rsid w:val="007E27F7"/>
    <w:rsid w:val="007E2D37"/>
    <w:rsid w:val="007E3275"/>
    <w:rsid w:val="007E3863"/>
    <w:rsid w:val="007E45C1"/>
    <w:rsid w:val="007E734C"/>
    <w:rsid w:val="007E77DB"/>
    <w:rsid w:val="007F07DC"/>
    <w:rsid w:val="007F1133"/>
    <w:rsid w:val="007F2D27"/>
    <w:rsid w:val="007F554B"/>
    <w:rsid w:val="007F674A"/>
    <w:rsid w:val="007F72A9"/>
    <w:rsid w:val="008019E9"/>
    <w:rsid w:val="00802599"/>
    <w:rsid w:val="00803401"/>
    <w:rsid w:val="00803BA5"/>
    <w:rsid w:val="008047A2"/>
    <w:rsid w:val="00807D1F"/>
    <w:rsid w:val="00810318"/>
    <w:rsid w:val="0081082F"/>
    <w:rsid w:val="008113F8"/>
    <w:rsid w:val="008115B0"/>
    <w:rsid w:val="00811673"/>
    <w:rsid w:val="00813391"/>
    <w:rsid w:val="008143E6"/>
    <w:rsid w:val="00814547"/>
    <w:rsid w:val="00814BE3"/>
    <w:rsid w:val="00815EB8"/>
    <w:rsid w:val="008163E3"/>
    <w:rsid w:val="00816A55"/>
    <w:rsid w:val="00816F2B"/>
    <w:rsid w:val="00817181"/>
    <w:rsid w:val="00821F05"/>
    <w:rsid w:val="00823024"/>
    <w:rsid w:val="00823614"/>
    <w:rsid w:val="008253E2"/>
    <w:rsid w:val="008275CA"/>
    <w:rsid w:val="008306D9"/>
    <w:rsid w:val="00831CAB"/>
    <w:rsid w:val="00834118"/>
    <w:rsid w:val="00837575"/>
    <w:rsid w:val="00842379"/>
    <w:rsid w:val="00842CFC"/>
    <w:rsid w:val="00842F59"/>
    <w:rsid w:val="00843984"/>
    <w:rsid w:val="00844256"/>
    <w:rsid w:val="00844EDD"/>
    <w:rsid w:val="00846360"/>
    <w:rsid w:val="00846B61"/>
    <w:rsid w:val="00847A13"/>
    <w:rsid w:val="00847BEA"/>
    <w:rsid w:val="00851B4F"/>
    <w:rsid w:val="00852210"/>
    <w:rsid w:val="00852647"/>
    <w:rsid w:val="008526AE"/>
    <w:rsid w:val="008530A4"/>
    <w:rsid w:val="008539FD"/>
    <w:rsid w:val="00855126"/>
    <w:rsid w:val="008559C2"/>
    <w:rsid w:val="008575C0"/>
    <w:rsid w:val="00862531"/>
    <w:rsid w:val="008637A1"/>
    <w:rsid w:val="00864CB9"/>
    <w:rsid w:val="00864DC7"/>
    <w:rsid w:val="008665AF"/>
    <w:rsid w:val="008677FC"/>
    <w:rsid w:val="00870F53"/>
    <w:rsid w:val="008717FD"/>
    <w:rsid w:val="00872F53"/>
    <w:rsid w:val="0087441E"/>
    <w:rsid w:val="00874F74"/>
    <w:rsid w:val="00877425"/>
    <w:rsid w:val="00880BE0"/>
    <w:rsid w:val="00881136"/>
    <w:rsid w:val="00881748"/>
    <w:rsid w:val="00881AB4"/>
    <w:rsid w:val="00883401"/>
    <w:rsid w:val="0088385C"/>
    <w:rsid w:val="008842CF"/>
    <w:rsid w:val="00884605"/>
    <w:rsid w:val="00885F2C"/>
    <w:rsid w:val="008862C6"/>
    <w:rsid w:val="00887D4A"/>
    <w:rsid w:val="00887DBC"/>
    <w:rsid w:val="00891920"/>
    <w:rsid w:val="008928A3"/>
    <w:rsid w:val="008931E5"/>
    <w:rsid w:val="0089424F"/>
    <w:rsid w:val="00894610"/>
    <w:rsid w:val="008947F3"/>
    <w:rsid w:val="00894F96"/>
    <w:rsid w:val="0089524F"/>
    <w:rsid w:val="008955B8"/>
    <w:rsid w:val="00895B51"/>
    <w:rsid w:val="008A0F5A"/>
    <w:rsid w:val="008A2334"/>
    <w:rsid w:val="008A24AB"/>
    <w:rsid w:val="008A2D49"/>
    <w:rsid w:val="008A41CF"/>
    <w:rsid w:val="008A514B"/>
    <w:rsid w:val="008A5EF0"/>
    <w:rsid w:val="008A7F3B"/>
    <w:rsid w:val="008B13D7"/>
    <w:rsid w:val="008B2DFC"/>
    <w:rsid w:val="008B3428"/>
    <w:rsid w:val="008B3BD1"/>
    <w:rsid w:val="008B3F47"/>
    <w:rsid w:val="008B4F10"/>
    <w:rsid w:val="008B5AE5"/>
    <w:rsid w:val="008B5C13"/>
    <w:rsid w:val="008B5D80"/>
    <w:rsid w:val="008B6C32"/>
    <w:rsid w:val="008C1746"/>
    <w:rsid w:val="008C1D94"/>
    <w:rsid w:val="008C246D"/>
    <w:rsid w:val="008C42BF"/>
    <w:rsid w:val="008C44B1"/>
    <w:rsid w:val="008C4A78"/>
    <w:rsid w:val="008C5F92"/>
    <w:rsid w:val="008C60D1"/>
    <w:rsid w:val="008C7BC7"/>
    <w:rsid w:val="008D050D"/>
    <w:rsid w:val="008D2A46"/>
    <w:rsid w:val="008D4057"/>
    <w:rsid w:val="008D49C1"/>
    <w:rsid w:val="008D4A7D"/>
    <w:rsid w:val="008D5770"/>
    <w:rsid w:val="008D5A26"/>
    <w:rsid w:val="008D5A78"/>
    <w:rsid w:val="008D6566"/>
    <w:rsid w:val="008D706E"/>
    <w:rsid w:val="008D7182"/>
    <w:rsid w:val="008D7370"/>
    <w:rsid w:val="008D7E2D"/>
    <w:rsid w:val="008E0B19"/>
    <w:rsid w:val="008E1393"/>
    <w:rsid w:val="008E1454"/>
    <w:rsid w:val="008E17FD"/>
    <w:rsid w:val="008E190B"/>
    <w:rsid w:val="008E26B9"/>
    <w:rsid w:val="008E2C3A"/>
    <w:rsid w:val="008E4634"/>
    <w:rsid w:val="008E6703"/>
    <w:rsid w:val="008F0C09"/>
    <w:rsid w:val="008F1208"/>
    <w:rsid w:val="008F2FF7"/>
    <w:rsid w:val="008F307A"/>
    <w:rsid w:val="008F3169"/>
    <w:rsid w:val="008F35B1"/>
    <w:rsid w:val="008F396C"/>
    <w:rsid w:val="008F3A51"/>
    <w:rsid w:val="008F3D3A"/>
    <w:rsid w:val="008F4054"/>
    <w:rsid w:val="008F5F1B"/>
    <w:rsid w:val="008F7097"/>
    <w:rsid w:val="008F7376"/>
    <w:rsid w:val="008F7608"/>
    <w:rsid w:val="008F7B43"/>
    <w:rsid w:val="009004D1"/>
    <w:rsid w:val="009011B9"/>
    <w:rsid w:val="00901559"/>
    <w:rsid w:val="00901F05"/>
    <w:rsid w:val="00902AA8"/>
    <w:rsid w:val="00903DF2"/>
    <w:rsid w:val="009073C6"/>
    <w:rsid w:val="00914489"/>
    <w:rsid w:val="009162AA"/>
    <w:rsid w:val="009173BF"/>
    <w:rsid w:val="00917F21"/>
    <w:rsid w:val="00917F7D"/>
    <w:rsid w:val="00920454"/>
    <w:rsid w:val="009205D0"/>
    <w:rsid w:val="00921E23"/>
    <w:rsid w:val="009231E7"/>
    <w:rsid w:val="009279FD"/>
    <w:rsid w:val="009308CF"/>
    <w:rsid w:val="00932591"/>
    <w:rsid w:val="0093288A"/>
    <w:rsid w:val="009334E9"/>
    <w:rsid w:val="009338AB"/>
    <w:rsid w:val="00934E19"/>
    <w:rsid w:val="00934EE0"/>
    <w:rsid w:val="009361EE"/>
    <w:rsid w:val="009362E4"/>
    <w:rsid w:val="0093714F"/>
    <w:rsid w:val="00937749"/>
    <w:rsid w:val="009378BD"/>
    <w:rsid w:val="009402DF"/>
    <w:rsid w:val="00941F25"/>
    <w:rsid w:val="009421AC"/>
    <w:rsid w:val="0094252C"/>
    <w:rsid w:val="0094304E"/>
    <w:rsid w:val="00944CAF"/>
    <w:rsid w:val="0094606C"/>
    <w:rsid w:val="00946C8D"/>
    <w:rsid w:val="0095001D"/>
    <w:rsid w:val="00951C12"/>
    <w:rsid w:val="00951E64"/>
    <w:rsid w:val="00951F46"/>
    <w:rsid w:val="00952010"/>
    <w:rsid w:val="009524F9"/>
    <w:rsid w:val="0095334D"/>
    <w:rsid w:val="009536F8"/>
    <w:rsid w:val="00954534"/>
    <w:rsid w:val="0096194C"/>
    <w:rsid w:val="00962C89"/>
    <w:rsid w:val="00963206"/>
    <w:rsid w:val="0096397D"/>
    <w:rsid w:val="00965E90"/>
    <w:rsid w:val="00967D4F"/>
    <w:rsid w:val="009718B4"/>
    <w:rsid w:val="0097249A"/>
    <w:rsid w:val="00973243"/>
    <w:rsid w:val="009741AF"/>
    <w:rsid w:val="00974F23"/>
    <w:rsid w:val="0097548D"/>
    <w:rsid w:val="00975EA0"/>
    <w:rsid w:val="00976E0C"/>
    <w:rsid w:val="00977847"/>
    <w:rsid w:val="00981369"/>
    <w:rsid w:val="00982960"/>
    <w:rsid w:val="009834F8"/>
    <w:rsid w:val="00984845"/>
    <w:rsid w:val="0098583F"/>
    <w:rsid w:val="009860C1"/>
    <w:rsid w:val="009870F9"/>
    <w:rsid w:val="0099032B"/>
    <w:rsid w:val="009914C4"/>
    <w:rsid w:val="00993278"/>
    <w:rsid w:val="00993417"/>
    <w:rsid w:val="0099533A"/>
    <w:rsid w:val="00995E72"/>
    <w:rsid w:val="009A1461"/>
    <w:rsid w:val="009A268C"/>
    <w:rsid w:val="009A4E69"/>
    <w:rsid w:val="009A694A"/>
    <w:rsid w:val="009B00D4"/>
    <w:rsid w:val="009B039A"/>
    <w:rsid w:val="009B0662"/>
    <w:rsid w:val="009B1264"/>
    <w:rsid w:val="009B2153"/>
    <w:rsid w:val="009B2274"/>
    <w:rsid w:val="009B5489"/>
    <w:rsid w:val="009B65CE"/>
    <w:rsid w:val="009B7FF5"/>
    <w:rsid w:val="009C196C"/>
    <w:rsid w:val="009C1DD1"/>
    <w:rsid w:val="009C208E"/>
    <w:rsid w:val="009C2F0E"/>
    <w:rsid w:val="009C2FBA"/>
    <w:rsid w:val="009C44B3"/>
    <w:rsid w:val="009C6002"/>
    <w:rsid w:val="009C60D7"/>
    <w:rsid w:val="009C7EF7"/>
    <w:rsid w:val="009D0EE1"/>
    <w:rsid w:val="009D1205"/>
    <w:rsid w:val="009D3CDC"/>
    <w:rsid w:val="009D450D"/>
    <w:rsid w:val="009D48BA"/>
    <w:rsid w:val="009D58F3"/>
    <w:rsid w:val="009D5F69"/>
    <w:rsid w:val="009D5F85"/>
    <w:rsid w:val="009D6059"/>
    <w:rsid w:val="009D6520"/>
    <w:rsid w:val="009E019A"/>
    <w:rsid w:val="009E3DA7"/>
    <w:rsid w:val="009E3E90"/>
    <w:rsid w:val="009E3EF2"/>
    <w:rsid w:val="009E4AAA"/>
    <w:rsid w:val="009E5AFA"/>
    <w:rsid w:val="009E65A3"/>
    <w:rsid w:val="009E65B7"/>
    <w:rsid w:val="009E6681"/>
    <w:rsid w:val="009E79AE"/>
    <w:rsid w:val="009F0D9E"/>
    <w:rsid w:val="009F29C4"/>
    <w:rsid w:val="009F3161"/>
    <w:rsid w:val="009F4223"/>
    <w:rsid w:val="009F4D97"/>
    <w:rsid w:val="009F5578"/>
    <w:rsid w:val="009F5EFF"/>
    <w:rsid w:val="009F61DB"/>
    <w:rsid w:val="009F680B"/>
    <w:rsid w:val="00A00C90"/>
    <w:rsid w:val="00A018CC"/>
    <w:rsid w:val="00A0230C"/>
    <w:rsid w:val="00A03292"/>
    <w:rsid w:val="00A03C56"/>
    <w:rsid w:val="00A03E64"/>
    <w:rsid w:val="00A04493"/>
    <w:rsid w:val="00A06E31"/>
    <w:rsid w:val="00A070F0"/>
    <w:rsid w:val="00A07C02"/>
    <w:rsid w:val="00A1087D"/>
    <w:rsid w:val="00A11D20"/>
    <w:rsid w:val="00A131AE"/>
    <w:rsid w:val="00A137DA"/>
    <w:rsid w:val="00A13B42"/>
    <w:rsid w:val="00A1417B"/>
    <w:rsid w:val="00A150A8"/>
    <w:rsid w:val="00A172E1"/>
    <w:rsid w:val="00A20335"/>
    <w:rsid w:val="00A20616"/>
    <w:rsid w:val="00A21AC7"/>
    <w:rsid w:val="00A222D5"/>
    <w:rsid w:val="00A2261E"/>
    <w:rsid w:val="00A237B2"/>
    <w:rsid w:val="00A23A7B"/>
    <w:rsid w:val="00A258B8"/>
    <w:rsid w:val="00A25994"/>
    <w:rsid w:val="00A27A48"/>
    <w:rsid w:val="00A27C91"/>
    <w:rsid w:val="00A302A4"/>
    <w:rsid w:val="00A3116D"/>
    <w:rsid w:val="00A32470"/>
    <w:rsid w:val="00A324DA"/>
    <w:rsid w:val="00A32EDA"/>
    <w:rsid w:val="00A33878"/>
    <w:rsid w:val="00A35016"/>
    <w:rsid w:val="00A35D20"/>
    <w:rsid w:val="00A35E16"/>
    <w:rsid w:val="00A3632F"/>
    <w:rsid w:val="00A36333"/>
    <w:rsid w:val="00A40CD7"/>
    <w:rsid w:val="00A41CF3"/>
    <w:rsid w:val="00A424C3"/>
    <w:rsid w:val="00A43245"/>
    <w:rsid w:val="00A432A6"/>
    <w:rsid w:val="00A434D5"/>
    <w:rsid w:val="00A43817"/>
    <w:rsid w:val="00A45E14"/>
    <w:rsid w:val="00A46BAC"/>
    <w:rsid w:val="00A46C24"/>
    <w:rsid w:val="00A47361"/>
    <w:rsid w:val="00A47CC4"/>
    <w:rsid w:val="00A50997"/>
    <w:rsid w:val="00A50FAA"/>
    <w:rsid w:val="00A51885"/>
    <w:rsid w:val="00A52997"/>
    <w:rsid w:val="00A53E34"/>
    <w:rsid w:val="00A556DF"/>
    <w:rsid w:val="00A55F4D"/>
    <w:rsid w:val="00A561BD"/>
    <w:rsid w:val="00A569F0"/>
    <w:rsid w:val="00A5747A"/>
    <w:rsid w:val="00A5749B"/>
    <w:rsid w:val="00A615A6"/>
    <w:rsid w:val="00A61F32"/>
    <w:rsid w:val="00A637EE"/>
    <w:rsid w:val="00A64C26"/>
    <w:rsid w:val="00A67D12"/>
    <w:rsid w:val="00A72AC8"/>
    <w:rsid w:val="00A72B35"/>
    <w:rsid w:val="00A73F9D"/>
    <w:rsid w:val="00A745E2"/>
    <w:rsid w:val="00A74AF4"/>
    <w:rsid w:val="00A74E45"/>
    <w:rsid w:val="00A76257"/>
    <w:rsid w:val="00A77CC8"/>
    <w:rsid w:val="00A80534"/>
    <w:rsid w:val="00A81657"/>
    <w:rsid w:val="00A8179E"/>
    <w:rsid w:val="00A833BB"/>
    <w:rsid w:val="00A838DC"/>
    <w:rsid w:val="00A8426A"/>
    <w:rsid w:val="00A8454D"/>
    <w:rsid w:val="00A861F3"/>
    <w:rsid w:val="00A86F35"/>
    <w:rsid w:val="00A879F7"/>
    <w:rsid w:val="00A87A57"/>
    <w:rsid w:val="00A87AF2"/>
    <w:rsid w:val="00A90206"/>
    <w:rsid w:val="00A91EE4"/>
    <w:rsid w:val="00A91FA0"/>
    <w:rsid w:val="00A93465"/>
    <w:rsid w:val="00A9349E"/>
    <w:rsid w:val="00A93855"/>
    <w:rsid w:val="00A93860"/>
    <w:rsid w:val="00A93B23"/>
    <w:rsid w:val="00A9438D"/>
    <w:rsid w:val="00A95A0E"/>
    <w:rsid w:val="00A9736E"/>
    <w:rsid w:val="00A977CE"/>
    <w:rsid w:val="00AA1F88"/>
    <w:rsid w:val="00AA2987"/>
    <w:rsid w:val="00AA571C"/>
    <w:rsid w:val="00AA5770"/>
    <w:rsid w:val="00AA5A22"/>
    <w:rsid w:val="00AA5FE4"/>
    <w:rsid w:val="00AA62FB"/>
    <w:rsid w:val="00AA63FD"/>
    <w:rsid w:val="00AA79D0"/>
    <w:rsid w:val="00AA7D3C"/>
    <w:rsid w:val="00AB022B"/>
    <w:rsid w:val="00AB2FEF"/>
    <w:rsid w:val="00AB332E"/>
    <w:rsid w:val="00AB37F6"/>
    <w:rsid w:val="00AB3ED6"/>
    <w:rsid w:val="00AB487B"/>
    <w:rsid w:val="00AB4B25"/>
    <w:rsid w:val="00AB5F0C"/>
    <w:rsid w:val="00AB69AE"/>
    <w:rsid w:val="00AC0FCB"/>
    <w:rsid w:val="00AC179B"/>
    <w:rsid w:val="00AC2FE1"/>
    <w:rsid w:val="00AC3B56"/>
    <w:rsid w:val="00AC3E80"/>
    <w:rsid w:val="00AC5EC3"/>
    <w:rsid w:val="00AC6F8B"/>
    <w:rsid w:val="00AD0656"/>
    <w:rsid w:val="00AD3DE7"/>
    <w:rsid w:val="00AD4407"/>
    <w:rsid w:val="00AD5694"/>
    <w:rsid w:val="00AD5C1D"/>
    <w:rsid w:val="00AD6493"/>
    <w:rsid w:val="00AD6A43"/>
    <w:rsid w:val="00AE05F9"/>
    <w:rsid w:val="00AE07B8"/>
    <w:rsid w:val="00AE1AE7"/>
    <w:rsid w:val="00AE1B82"/>
    <w:rsid w:val="00AE4354"/>
    <w:rsid w:val="00AE4CC4"/>
    <w:rsid w:val="00AE54D8"/>
    <w:rsid w:val="00AE5E7F"/>
    <w:rsid w:val="00AE656F"/>
    <w:rsid w:val="00AE77A1"/>
    <w:rsid w:val="00AF0F46"/>
    <w:rsid w:val="00AF20B9"/>
    <w:rsid w:val="00AF260C"/>
    <w:rsid w:val="00AF2BBC"/>
    <w:rsid w:val="00AF5768"/>
    <w:rsid w:val="00AF587B"/>
    <w:rsid w:val="00AF5EDC"/>
    <w:rsid w:val="00AF6221"/>
    <w:rsid w:val="00AF6B2C"/>
    <w:rsid w:val="00AF74D4"/>
    <w:rsid w:val="00AF76C1"/>
    <w:rsid w:val="00AF7931"/>
    <w:rsid w:val="00AF7A37"/>
    <w:rsid w:val="00B00D12"/>
    <w:rsid w:val="00B00E44"/>
    <w:rsid w:val="00B01102"/>
    <w:rsid w:val="00B032CC"/>
    <w:rsid w:val="00B056D5"/>
    <w:rsid w:val="00B07744"/>
    <w:rsid w:val="00B079BE"/>
    <w:rsid w:val="00B07EE3"/>
    <w:rsid w:val="00B1068B"/>
    <w:rsid w:val="00B1174F"/>
    <w:rsid w:val="00B11DAB"/>
    <w:rsid w:val="00B127F4"/>
    <w:rsid w:val="00B14203"/>
    <w:rsid w:val="00B14F3D"/>
    <w:rsid w:val="00B15967"/>
    <w:rsid w:val="00B174F4"/>
    <w:rsid w:val="00B2037D"/>
    <w:rsid w:val="00B20E0E"/>
    <w:rsid w:val="00B20F05"/>
    <w:rsid w:val="00B220E9"/>
    <w:rsid w:val="00B221E7"/>
    <w:rsid w:val="00B22DA9"/>
    <w:rsid w:val="00B23C96"/>
    <w:rsid w:val="00B23E18"/>
    <w:rsid w:val="00B2402A"/>
    <w:rsid w:val="00B240AA"/>
    <w:rsid w:val="00B2472B"/>
    <w:rsid w:val="00B252A3"/>
    <w:rsid w:val="00B26486"/>
    <w:rsid w:val="00B268E4"/>
    <w:rsid w:val="00B26ACC"/>
    <w:rsid w:val="00B27772"/>
    <w:rsid w:val="00B27B06"/>
    <w:rsid w:val="00B27C18"/>
    <w:rsid w:val="00B27C25"/>
    <w:rsid w:val="00B30520"/>
    <w:rsid w:val="00B305A1"/>
    <w:rsid w:val="00B31E13"/>
    <w:rsid w:val="00B33080"/>
    <w:rsid w:val="00B339F5"/>
    <w:rsid w:val="00B33B56"/>
    <w:rsid w:val="00B35E74"/>
    <w:rsid w:val="00B36AB0"/>
    <w:rsid w:val="00B374BE"/>
    <w:rsid w:val="00B40C66"/>
    <w:rsid w:val="00B413C3"/>
    <w:rsid w:val="00B417D8"/>
    <w:rsid w:val="00B41B61"/>
    <w:rsid w:val="00B41F5E"/>
    <w:rsid w:val="00B41FC9"/>
    <w:rsid w:val="00B424F6"/>
    <w:rsid w:val="00B45EA8"/>
    <w:rsid w:val="00B4731A"/>
    <w:rsid w:val="00B5012E"/>
    <w:rsid w:val="00B502D8"/>
    <w:rsid w:val="00B5169E"/>
    <w:rsid w:val="00B544FF"/>
    <w:rsid w:val="00B54AC6"/>
    <w:rsid w:val="00B54D9D"/>
    <w:rsid w:val="00B5572F"/>
    <w:rsid w:val="00B569A4"/>
    <w:rsid w:val="00B620E0"/>
    <w:rsid w:val="00B645F5"/>
    <w:rsid w:val="00B6463E"/>
    <w:rsid w:val="00B65D94"/>
    <w:rsid w:val="00B66584"/>
    <w:rsid w:val="00B70076"/>
    <w:rsid w:val="00B7071E"/>
    <w:rsid w:val="00B7072F"/>
    <w:rsid w:val="00B7258A"/>
    <w:rsid w:val="00B726F8"/>
    <w:rsid w:val="00B72867"/>
    <w:rsid w:val="00B73C9D"/>
    <w:rsid w:val="00B75051"/>
    <w:rsid w:val="00B765C9"/>
    <w:rsid w:val="00B779FE"/>
    <w:rsid w:val="00B80660"/>
    <w:rsid w:val="00B80989"/>
    <w:rsid w:val="00B80BFF"/>
    <w:rsid w:val="00B831D1"/>
    <w:rsid w:val="00B83FB3"/>
    <w:rsid w:val="00B85EB5"/>
    <w:rsid w:val="00B9212E"/>
    <w:rsid w:val="00B92A48"/>
    <w:rsid w:val="00B93608"/>
    <w:rsid w:val="00B9372D"/>
    <w:rsid w:val="00B96B3C"/>
    <w:rsid w:val="00B97429"/>
    <w:rsid w:val="00B97970"/>
    <w:rsid w:val="00B97B68"/>
    <w:rsid w:val="00BA0B08"/>
    <w:rsid w:val="00BA2031"/>
    <w:rsid w:val="00BA2FDE"/>
    <w:rsid w:val="00BA382A"/>
    <w:rsid w:val="00BA3BCF"/>
    <w:rsid w:val="00BA62F7"/>
    <w:rsid w:val="00BA648C"/>
    <w:rsid w:val="00BB04F3"/>
    <w:rsid w:val="00BB0F99"/>
    <w:rsid w:val="00BB22F0"/>
    <w:rsid w:val="00BB2893"/>
    <w:rsid w:val="00BB3BD2"/>
    <w:rsid w:val="00BB3FB7"/>
    <w:rsid w:val="00BB407B"/>
    <w:rsid w:val="00BB4886"/>
    <w:rsid w:val="00BB4E2B"/>
    <w:rsid w:val="00BB5E69"/>
    <w:rsid w:val="00BB69F6"/>
    <w:rsid w:val="00BB7875"/>
    <w:rsid w:val="00BC0265"/>
    <w:rsid w:val="00BC0293"/>
    <w:rsid w:val="00BC05C7"/>
    <w:rsid w:val="00BC077C"/>
    <w:rsid w:val="00BC0C92"/>
    <w:rsid w:val="00BC1B68"/>
    <w:rsid w:val="00BC2D9C"/>
    <w:rsid w:val="00BC381D"/>
    <w:rsid w:val="00BC66C3"/>
    <w:rsid w:val="00BD0FE8"/>
    <w:rsid w:val="00BD1516"/>
    <w:rsid w:val="00BD19CC"/>
    <w:rsid w:val="00BD2174"/>
    <w:rsid w:val="00BD4F7B"/>
    <w:rsid w:val="00BD6812"/>
    <w:rsid w:val="00BE17B0"/>
    <w:rsid w:val="00BE4036"/>
    <w:rsid w:val="00BE44C9"/>
    <w:rsid w:val="00BE7B2C"/>
    <w:rsid w:val="00BE7BF1"/>
    <w:rsid w:val="00BF11C3"/>
    <w:rsid w:val="00BF36A0"/>
    <w:rsid w:val="00BF3CD2"/>
    <w:rsid w:val="00BF5071"/>
    <w:rsid w:val="00BF6177"/>
    <w:rsid w:val="00C01AE2"/>
    <w:rsid w:val="00C02841"/>
    <w:rsid w:val="00C028D5"/>
    <w:rsid w:val="00C02D54"/>
    <w:rsid w:val="00C03329"/>
    <w:rsid w:val="00C05415"/>
    <w:rsid w:val="00C06A78"/>
    <w:rsid w:val="00C06E59"/>
    <w:rsid w:val="00C1036B"/>
    <w:rsid w:val="00C115A1"/>
    <w:rsid w:val="00C115CA"/>
    <w:rsid w:val="00C11B71"/>
    <w:rsid w:val="00C14F5A"/>
    <w:rsid w:val="00C16D41"/>
    <w:rsid w:val="00C17726"/>
    <w:rsid w:val="00C203E0"/>
    <w:rsid w:val="00C20A9C"/>
    <w:rsid w:val="00C2121D"/>
    <w:rsid w:val="00C21A21"/>
    <w:rsid w:val="00C22AD1"/>
    <w:rsid w:val="00C22B57"/>
    <w:rsid w:val="00C237C5"/>
    <w:rsid w:val="00C24680"/>
    <w:rsid w:val="00C2488F"/>
    <w:rsid w:val="00C24FFD"/>
    <w:rsid w:val="00C2524F"/>
    <w:rsid w:val="00C2629A"/>
    <w:rsid w:val="00C26A15"/>
    <w:rsid w:val="00C27B63"/>
    <w:rsid w:val="00C31DED"/>
    <w:rsid w:val="00C3206C"/>
    <w:rsid w:val="00C33174"/>
    <w:rsid w:val="00C33A72"/>
    <w:rsid w:val="00C33F70"/>
    <w:rsid w:val="00C3430B"/>
    <w:rsid w:val="00C345C4"/>
    <w:rsid w:val="00C34C5D"/>
    <w:rsid w:val="00C3538F"/>
    <w:rsid w:val="00C36692"/>
    <w:rsid w:val="00C36CAE"/>
    <w:rsid w:val="00C378F6"/>
    <w:rsid w:val="00C418B6"/>
    <w:rsid w:val="00C420DA"/>
    <w:rsid w:val="00C42A1A"/>
    <w:rsid w:val="00C43557"/>
    <w:rsid w:val="00C447D7"/>
    <w:rsid w:val="00C45824"/>
    <w:rsid w:val="00C45A9D"/>
    <w:rsid w:val="00C47D09"/>
    <w:rsid w:val="00C5058D"/>
    <w:rsid w:val="00C50D7E"/>
    <w:rsid w:val="00C510B8"/>
    <w:rsid w:val="00C5279A"/>
    <w:rsid w:val="00C53898"/>
    <w:rsid w:val="00C55167"/>
    <w:rsid w:val="00C5735C"/>
    <w:rsid w:val="00C576A8"/>
    <w:rsid w:val="00C61A0D"/>
    <w:rsid w:val="00C6335C"/>
    <w:rsid w:val="00C6377E"/>
    <w:rsid w:val="00C638C7"/>
    <w:rsid w:val="00C63C99"/>
    <w:rsid w:val="00C6486E"/>
    <w:rsid w:val="00C66137"/>
    <w:rsid w:val="00C66B77"/>
    <w:rsid w:val="00C70609"/>
    <w:rsid w:val="00C70626"/>
    <w:rsid w:val="00C71442"/>
    <w:rsid w:val="00C71B81"/>
    <w:rsid w:val="00C74D38"/>
    <w:rsid w:val="00C74E39"/>
    <w:rsid w:val="00C7600B"/>
    <w:rsid w:val="00C774F9"/>
    <w:rsid w:val="00C81340"/>
    <w:rsid w:val="00C82624"/>
    <w:rsid w:val="00C86205"/>
    <w:rsid w:val="00C86C69"/>
    <w:rsid w:val="00C87A94"/>
    <w:rsid w:val="00C87DF3"/>
    <w:rsid w:val="00C87DFB"/>
    <w:rsid w:val="00C9181E"/>
    <w:rsid w:val="00C91C3B"/>
    <w:rsid w:val="00C923C2"/>
    <w:rsid w:val="00C92732"/>
    <w:rsid w:val="00C94B46"/>
    <w:rsid w:val="00C957C0"/>
    <w:rsid w:val="00C962E1"/>
    <w:rsid w:val="00C9697C"/>
    <w:rsid w:val="00C9768A"/>
    <w:rsid w:val="00C97C2A"/>
    <w:rsid w:val="00CA1FAE"/>
    <w:rsid w:val="00CA63D8"/>
    <w:rsid w:val="00CA6913"/>
    <w:rsid w:val="00CA6CF9"/>
    <w:rsid w:val="00CA730E"/>
    <w:rsid w:val="00CA75DB"/>
    <w:rsid w:val="00CA78ED"/>
    <w:rsid w:val="00CB1EF4"/>
    <w:rsid w:val="00CB20BB"/>
    <w:rsid w:val="00CB3A6F"/>
    <w:rsid w:val="00CB4413"/>
    <w:rsid w:val="00CB4BBB"/>
    <w:rsid w:val="00CB4C18"/>
    <w:rsid w:val="00CB51FB"/>
    <w:rsid w:val="00CB5ABB"/>
    <w:rsid w:val="00CB7D77"/>
    <w:rsid w:val="00CC18D0"/>
    <w:rsid w:val="00CC209F"/>
    <w:rsid w:val="00CC35A1"/>
    <w:rsid w:val="00CC3FE7"/>
    <w:rsid w:val="00CC4D84"/>
    <w:rsid w:val="00CC5962"/>
    <w:rsid w:val="00CC642F"/>
    <w:rsid w:val="00CC656C"/>
    <w:rsid w:val="00CC6FD5"/>
    <w:rsid w:val="00CC7577"/>
    <w:rsid w:val="00CC7877"/>
    <w:rsid w:val="00CC7C6D"/>
    <w:rsid w:val="00CD03C1"/>
    <w:rsid w:val="00CD0A72"/>
    <w:rsid w:val="00CD3C3A"/>
    <w:rsid w:val="00CD550E"/>
    <w:rsid w:val="00CD5BFF"/>
    <w:rsid w:val="00CD6E70"/>
    <w:rsid w:val="00CD7561"/>
    <w:rsid w:val="00CE05B5"/>
    <w:rsid w:val="00CE0AB1"/>
    <w:rsid w:val="00CE150A"/>
    <w:rsid w:val="00CE310D"/>
    <w:rsid w:val="00CE335D"/>
    <w:rsid w:val="00CE3F12"/>
    <w:rsid w:val="00CE423B"/>
    <w:rsid w:val="00CE5272"/>
    <w:rsid w:val="00CE5F95"/>
    <w:rsid w:val="00CE6168"/>
    <w:rsid w:val="00CE6934"/>
    <w:rsid w:val="00CE7E55"/>
    <w:rsid w:val="00CE7EBA"/>
    <w:rsid w:val="00CF0F6A"/>
    <w:rsid w:val="00CF37AA"/>
    <w:rsid w:val="00CF5642"/>
    <w:rsid w:val="00CF586D"/>
    <w:rsid w:val="00CF6E27"/>
    <w:rsid w:val="00CF7686"/>
    <w:rsid w:val="00D001B5"/>
    <w:rsid w:val="00D008C0"/>
    <w:rsid w:val="00D015B4"/>
    <w:rsid w:val="00D01A6A"/>
    <w:rsid w:val="00D03AF3"/>
    <w:rsid w:val="00D05200"/>
    <w:rsid w:val="00D062F8"/>
    <w:rsid w:val="00D077A2"/>
    <w:rsid w:val="00D07B4A"/>
    <w:rsid w:val="00D10DF2"/>
    <w:rsid w:val="00D11B72"/>
    <w:rsid w:val="00D130BE"/>
    <w:rsid w:val="00D143E6"/>
    <w:rsid w:val="00D15A9E"/>
    <w:rsid w:val="00D17D29"/>
    <w:rsid w:val="00D21B48"/>
    <w:rsid w:val="00D228F3"/>
    <w:rsid w:val="00D2347A"/>
    <w:rsid w:val="00D24CD3"/>
    <w:rsid w:val="00D25457"/>
    <w:rsid w:val="00D26135"/>
    <w:rsid w:val="00D26D1D"/>
    <w:rsid w:val="00D26DEF"/>
    <w:rsid w:val="00D32CD5"/>
    <w:rsid w:val="00D32CF9"/>
    <w:rsid w:val="00D32F17"/>
    <w:rsid w:val="00D33844"/>
    <w:rsid w:val="00D33A06"/>
    <w:rsid w:val="00D33C3B"/>
    <w:rsid w:val="00D363E3"/>
    <w:rsid w:val="00D37BBF"/>
    <w:rsid w:val="00D37FD9"/>
    <w:rsid w:val="00D40236"/>
    <w:rsid w:val="00D41306"/>
    <w:rsid w:val="00D4172B"/>
    <w:rsid w:val="00D41DAD"/>
    <w:rsid w:val="00D44643"/>
    <w:rsid w:val="00D45036"/>
    <w:rsid w:val="00D452CB"/>
    <w:rsid w:val="00D4635C"/>
    <w:rsid w:val="00D46FA2"/>
    <w:rsid w:val="00D47279"/>
    <w:rsid w:val="00D47A7D"/>
    <w:rsid w:val="00D50808"/>
    <w:rsid w:val="00D50F77"/>
    <w:rsid w:val="00D51CDD"/>
    <w:rsid w:val="00D52014"/>
    <w:rsid w:val="00D52A53"/>
    <w:rsid w:val="00D5404E"/>
    <w:rsid w:val="00D5495C"/>
    <w:rsid w:val="00D55028"/>
    <w:rsid w:val="00D5615F"/>
    <w:rsid w:val="00D5697F"/>
    <w:rsid w:val="00D57233"/>
    <w:rsid w:val="00D574A1"/>
    <w:rsid w:val="00D57C71"/>
    <w:rsid w:val="00D600B7"/>
    <w:rsid w:val="00D60ED1"/>
    <w:rsid w:val="00D6132D"/>
    <w:rsid w:val="00D61EA2"/>
    <w:rsid w:val="00D62202"/>
    <w:rsid w:val="00D62B47"/>
    <w:rsid w:val="00D65E41"/>
    <w:rsid w:val="00D66617"/>
    <w:rsid w:val="00D70591"/>
    <w:rsid w:val="00D71A7D"/>
    <w:rsid w:val="00D71C19"/>
    <w:rsid w:val="00D71C1E"/>
    <w:rsid w:val="00D71CC7"/>
    <w:rsid w:val="00D73A84"/>
    <w:rsid w:val="00D73C36"/>
    <w:rsid w:val="00D748D3"/>
    <w:rsid w:val="00D74AED"/>
    <w:rsid w:val="00D75C95"/>
    <w:rsid w:val="00D75F54"/>
    <w:rsid w:val="00D7674B"/>
    <w:rsid w:val="00D771BA"/>
    <w:rsid w:val="00D77A20"/>
    <w:rsid w:val="00D80408"/>
    <w:rsid w:val="00D81D58"/>
    <w:rsid w:val="00D81DB8"/>
    <w:rsid w:val="00D825DF"/>
    <w:rsid w:val="00D8376B"/>
    <w:rsid w:val="00D8455B"/>
    <w:rsid w:val="00D85694"/>
    <w:rsid w:val="00D85B68"/>
    <w:rsid w:val="00D87728"/>
    <w:rsid w:val="00D8779A"/>
    <w:rsid w:val="00D87BDD"/>
    <w:rsid w:val="00D87D49"/>
    <w:rsid w:val="00D91E0F"/>
    <w:rsid w:val="00D92986"/>
    <w:rsid w:val="00D93F44"/>
    <w:rsid w:val="00D95D87"/>
    <w:rsid w:val="00D95E94"/>
    <w:rsid w:val="00D9732C"/>
    <w:rsid w:val="00DA0312"/>
    <w:rsid w:val="00DA20F6"/>
    <w:rsid w:val="00DA2D5C"/>
    <w:rsid w:val="00DA6DB1"/>
    <w:rsid w:val="00DA776F"/>
    <w:rsid w:val="00DB2529"/>
    <w:rsid w:val="00DB351F"/>
    <w:rsid w:val="00DB56FF"/>
    <w:rsid w:val="00DC004B"/>
    <w:rsid w:val="00DC07B6"/>
    <w:rsid w:val="00DC15D6"/>
    <w:rsid w:val="00DC1832"/>
    <w:rsid w:val="00DC2632"/>
    <w:rsid w:val="00DC36AF"/>
    <w:rsid w:val="00DC3B94"/>
    <w:rsid w:val="00DC5A5B"/>
    <w:rsid w:val="00DC60AA"/>
    <w:rsid w:val="00DC6563"/>
    <w:rsid w:val="00DC6705"/>
    <w:rsid w:val="00DC6C08"/>
    <w:rsid w:val="00DC7B14"/>
    <w:rsid w:val="00DD0A13"/>
    <w:rsid w:val="00DD0E8C"/>
    <w:rsid w:val="00DD1954"/>
    <w:rsid w:val="00DD21D9"/>
    <w:rsid w:val="00DD3C69"/>
    <w:rsid w:val="00DD4C12"/>
    <w:rsid w:val="00DD62EA"/>
    <w:rsid w:val="00DD7911"/>
    <w:rsid w:val="00DE0DD0"/>
    <w:rsid w:val="00DE1E0B"/>
    <w:rsid w:val="00DE208C"/>
    <w:rsid w:val="00DE2151"/>
    <w:rsid w:val="00DE4A07"/>
    <w:rsid w:val="00DE4CF0"/>
    <w:rsid w:val="00DE5DA6"/>
    <w:rsid w:val="00DE6343"/>
    <w:rsid w:val="00DE7C53"/>
    <w:rsid w:val="00DE7F26"/>
    <w:rsid w:val="00DE7FB5"/>
    <w:rsid w:val="00DF0429"/>
    <w:rsid w:val="00DF0FFF"/>
    <w:rsid w:val="00DF29F3"/>
    <w:rsid w:val="00DF29F9"/>
    <w:rsid w:val="00DF2B10"/>
    <w:rsid w:val="00DF2B9E"/>
    <w:rsid w:val="00DF2F54"/>
    <w:rsid w:val="00DF35A3"/>
    <w:rsid w:val="00DF395D"/>
    <w:rsid w:val="00DF4347"/>
    <w:rsid w:val="00DF570F"/>
    <w:rsid w:val="00DF6B8E"/>
    <w:rsid w:val="00E00B57"/>
    <w:rsid w:val="00E01AEC"/>
    <w:rsid w:val="00E026F6"/>
    <w:rsid w:val="00E03F76"/>
    <w:rsid w:val="00E06A52"/>
    <w:rsid w:val="00E07C7B"/>
    <w:rsid w:val="00E11736"/>
    <w:rsid w:val="00E13D90"/>
    <w:rsid w:val="00E1443B"/>
    <w:rsid w:val="00E150C6"/>
    <w:rsid w:val="00E16071"/>
    <w:rsid w:val="00E17BE3"/>
    <w:rsid w:val="00E20845"/>
    <w:rsid w:val="00E21C59"/>
    <w:rsid w:val="00E22726"/>
    <w:rsid w:val="00E23176"/>
    <w:rsid w:val="00E23655"/>
    <w:rsid w:val="00E2518E"/>
    <w:rsid w:val="00E257ED"/>
    <w:rsid w:val="00E25912"/>
    <w:rsid w:val="00E25FD5"/>
    <w:rsid w:val="00E271E5"/>
    <w:rsid w:val="00E27E5C"/>
    <w:rsid w:val="00E30AE5"/>
    <w:rsid w:val="00E3229D"/>
    <w:rsid w:val="00E327DC"/>
    <w:rsid w:val="00E32DDA"/>
    <w:rsid w:val="00E33FE0"/>
    <w:rsid w:val="00E347FB"/>
    <w:rsid w:val="00E34FBE"/>
    <w:rsid w:val="00E37559"/>
    <w:rsid w:val="00E375F7"/>
    <w:rsid w:val="00E37A8E"/>
    <w:rsid w:val="00E37E34"/>
    <w:rsid w:val="00E409B0"/>
    <w:rsid w:val="00E420A9"/>
    <w:rsid w:val="00E4237D"/>
    <w:rsid w:val="00E4257E"/>
    <w:rsid w:val="00E43B1C"/>
    <w:rsid w:val="00E4480E"/>
    <w:rsid w:val="00E458F5"/>
    <w:rsid w:val="00E46EB9"/>
    <w:rsid w:val="00E47088"/>
    <w:rsid w:val="00E47862"/>
    <w:rsid w:val="00E47D4E"/>
    <w:rsid w:val="00E50365"/>
    <w:rsid w:val="00E50829"/>
    <w:rsid w:val="00E536DA"/>
    <w:rsid w:val="00E53DBE"/>
    <w:rsid w:val="00E54645"/>
    <w:rsid w:val="00E54A37"/>
    <w:rsid w:val="00E54CDC"/>
    <w:rsid w:val="00E56DC0"/>
    <w:rsid w:val="00E6238F"/>
    <w:rsid w:val="00E62724"/>
    <w:rsid w:val="00E658FF"/>
    <w:rsid w:val="00E65B8B"/>
    <w:rsid w:val="00E66AB3"/>
    <w:rsid w:val="00E67A7D"/>
    <w:rsid w:val="00E700F0"/>
    <w:rsid w:val="00E709F0"/>
    <w:rsid w:val="00E7173A"/>
    <w:rsid w:val="00E720AD"/>
    <w:rsid w:val="00E72EEE"/>
    <w:rsid w:val="00E7367B"/>
    <w:rsid w:val="00E73EB1"/>
    <w:rsid w:val="00E75582"/>
    <w:rsid w:val="00E759F7"/>
    <w:rsid w:val="00E77C4D"/>
    <w:rsid w:val="00E80D54"/>
    <w:rsid w:val="00E8141F"/>
    <w:rsid w:val="00E82BBC"/>
    <w:rsid w:val="00E82E18"/>
    <w:rsid w:val="00E8310F"/>
    <w:rsid w:val="00E83800"/>
    <w:rsid w:val="00E83925"/>
    <w:rsid w:val="00E84BA8"/>
    <w:rsid w:val="00E85D8A"/>
    <w:rsid w:val="00E8753D"/>
    <w:rsid w:val="00E87657"/>
    <w:rsid w:val="00E900E4"/>
    <w:rsid w:val="00E94891"/>
    <w:rsid w:val="00E95826"/>
    <w:rsid w:val="00E95C23"/>
    <w:rsid w:val="00E95DBE"/>
    <w:rsid w:val="00E96861"/>
    <w:rsid w:val="00E97215"/>
    <w:rsid w:val="00E97CB6"/>
    <w:rsid w:val="00EA0510"/>
    <w:rsid w:val="00EA06EB"/>
    <w:rsid w:val="00EA3F21"/>
    <w:rsid w:val="00EA4C36"/>
    <w:rsid w:val="00EA5AE8"/>
    <w:rsid w:val="00EA5F9E"/>
    <w:rsid w:val="00EA6E6C"/>
    <w:rsid w:val="00EA713F"/>
    <w:rsid w:val="00EB0805"/>
    <w:rsid w:val="00EB2EB0"/>
    <w:rsid w:val="00EB3212"/>
    <w:rsid w:val="00EB321B"/>
    <w:rsid w:val="00EB3963"/>
    <w:rsid w:val="00EB3B57"/>
    <w:rsid w:val="00EB4365"/>
    <w:rsid w:val="00EB4D0D"/>
    <w:rsid w:val="00EB5CC9"/>
    <w:rsid w:val="00EB6E73"/>
    <w:rsid w:val="00EB6EB5"/>
    <w:rsid w:val="00EB75EB"/>
    <w:rsid w:val="00EC0C89"/>
    <w:rsid w:val="00EC19F0"/>
    <w:rsid w:val="00EC28C7"/>
    <w:rsid w:val="00ED3869"/>
    <w:rsid w:val="00ED4B70"/>
    <w:rsid w:val="00ED57B8"/>
    <w:rsid w:val="00ED5ED8"/>
    <w:rsid w:val="00ED6438"/>
    <w:rsid w:val="00ED7B4B"/>
    <w:rsid w:val="00ED7F32"/>
    <w:rsid w:val="00EE0F5E"/>
    <w:rsid w:val="00EE2661"/>
    <w:rsid w:val="00EE2868"/>
    <w:rsid w:val="00EE2C70"/>
    <w:rsid w:val="00EE4FBD"/>
    <w:rsid w:val="00EE5410"/>
    <w:rsid w:val="00EE5BB4"/>
    <w:rsid w:val="00EE61A0"/>
    <w:rsid w:val="00EE6D55"/>
    <w:rsid w:val="00EE714F"/>
    <w:rsid w:val="00EE7E90"/>
    <w:rsid w:val="00EF24D7"/>
    <w:rsid w:val="00EF375A"/>
    <w:rsid w:val="00EF3999"/>
    <w:rsid w:val="00EF3A2A"/>
    <w:rsid w:val="00EF4654"/>
    <w:rsid w:val="00EF7D3C"/>
    <w:rsid w:val="00F00B5D"/>
    <w:rsid w:val="00F00B8C"/>
    <w:rsid w:val="00F01A6C"/>
    <w:rsid w:val="00F02D7A"/>
    <w:rsid w:val="00F036A5"/>
    <w:rsid w:val="00F03C9B"/>
    <w:rsid w:val="00F040FA"/>
    <w:rsid w:val="00F0571D"/>
    <w:rsid w:val="00F06ECA"/>
    <w:rsid w:val="00F07B74"/>
    <w:rsid w:val="00F11177"/>
    <w:rsid w:val="00F11B2E"/>
    <w:rsid w:val="00F125D8"/>
    <w:rsid w:val="00F142F3"/>
    <w:rsid w:val="00F146DD"/>
    <w:rsid w:val="00F14B40"/>
    <w:rsid w:val="00F160B3"/>
    <w:rsid w:val="00F168F1"/>
    <w:rsid w:val="00F16952"/>
    <w:rsid w:val="00F20B5C"/>
    <w:rsid w:val="00F21639"/>
    <w:rsid w:val="00F21FB8"/>
    <w:rsid w:val="00F22116"/>
    <w:rsid w:val="00F22BD9"/>
    <w:rsid w:val="00F23500"/>
    <w:rsid w:val="00F24DFE"/>
    <w:rsid w:val="00F277F1"/>
    <w:rsid w:val="00F27A67"/>
    <w:rsid w:val="00F27B7D"/>
    <w:rsid w:val="00F30111"/>
    <w:rsid w:val="00F30986"/>
    <w:rsid w:val="00F32084"/>
    <w:rsid w:val="00F321A3"/>
    <w:rsid w:val="00F321C6"/>
    <w:rsid w:val="00F332B7"/>
    <w:rsid w:val="00F336CD"/>
    <w:rsid w:val="00F35D78"/>
    <w:rsid w:val="00F3739D"/>
    <w:rsid w:val="00F378DB"/>
    <w:rsid w:val="00F37A40"/>
    <w:rsid w:val="00F37F18"/>
    <w:rsid w:val="00F40B30"/>
    <w:rsid w:val="00F40F84"/>
    <w:rsid w:val="00F4199B"/>
    <w:rsid w:val="00F42127"/>
    <w:rsid w:val="00F42674"/>
    <w:rsid w:val="00F44AA1"/>
    <w:rsid w:val="00F44E01"/>
    <w:rsid w:val="00F45C51"/>
    <w:rsid w:val="00F506F1"/>
    <w:rsid w:val="00F507F3"/>
    <w:rsid w:val="00F50B07"/>
    <w:rsid w:val="00F51EEA"/>
    <w:rsid w:val="00F52C9C"/>
    <w:rsid w:val="00F56714"/>
    <w:rsid w:val="00F575D0"/>
    <w:rsid w:val="00F606F8"/>
    <w:rsid w:val="00F61427"/>
    <w:rsid w:val="00F6143F"/>
    <w:rsid w:val="00F631D3"/>
    <w:rsid w:val="00F63F78"/>
    <w:rsid w:val="00F64A1B"/>
    <w:rsid w:val="00F651DD"/>
    <w:rsid w:val="00F66756"/>
    <w:rsid w:val="00F66E8B"/>
    <w:rsid w:val="00F6749D"/>
    <w:rsid w:val="00F67652"/>
    <w:rsid w:val="00F703F9"/>
    <w:rsid w:val="00F7070A"/>
    <w:rsid w:val="00F715EC"/>
    <w:rsid w:val="00F71CFD"/>
    <w:rsid w:val="00F745E9"/>
    <w:rsid w:val="00F75116"/>
    <w:rsid w:val="00F76EC5"/>
    <w:rsid w:val="00F773FE"/>
    <w:rsid w:val="00F801DA"/>
    <w:rsid w:val="00F806AC"/>
    <w:rsid w:val="00F80A6A"/>
    <w:rsid w:val="00F8363C"/>
    <w:rsid w:val="00F83AAC"/>
    <w:rsid w:val="00F845A4"/>
    <w:rsid w:val="00F8775E"/>
    <w:rsid w:val="00F87E01"/>
    <w:rsid w:val="00F90643"/>
    <w:rsid w:val="00F90D6F"/>
    <w:rsid w:val="00F91004"/>
    <w:rsid w:val="00F91AD7"/>
    <w:rsid w:val="00F91DB9"/>
    <w:rsid w:val="00F9243E"/>
    <w:rsid w:val="00F93633"/>
    <w:rsid w:val="00FA032F"/>
    <w:rsid w:val="00FA11BF"/>
    <w:rsid w:val="00FA4259"/>
    <w:rsid w:val="00FA6778"/>
    <w:rsid w:val="00FB2DE3"/>
    <w:rsid w:val="00FB38AA"/>
    <w:rsid w:val="00FB4135"/>
    <w:rsid w:val="00FB44D5"/>
    <w:rsid w:val="00FB55CA"/>
    <w:rsid w:val="00FC070E"/>
    <w:rsid w:val="00FC0920"/>
    <w:rsid w:val="00FC1281"/>
    <w:rsid w:val="00FC14F4"/>
    <w:rsid w:val="00FC15F0"/>
    <w:rsid w:val="00FC1ACD"/>
    <w:rsid w:val="00FC2568"/>
    <w:rsid w:val="00FC379E"/>
    <w:rsid w:val="00FD06DF"/>
    <w:rsid w:val="00FD0974"/>
    <w:rsid w:val="00FD0ADD"/>
    <w:rsid w:val="00FD0F4A"/>
    <w:rsid w:val="00FD13B9"/>
    <w:rsid w:val="00FD1876"/>
    <w:rsid w:val="00FD2D9E"/>
    <w:rsid w:val="00FD2E70"/>
    <w:rsid w:val="00FD4C58"/>
    <w:rsid w:val="00FD5549"/>
    <w:rsid w:val="00FD66C5"/>
    <w:rsid w:val="00FD68DD"/>
    <w:rsid w:val="00FD7254"/>
    <w:rsid w:val="00FD7FC9"/>
    <w:rsid w:val="00FE16AB"/>
    <w:rsid w:val="00FE17A5"/>
    <w:rsid w:val="00FE1A46"/>
    <w:rsid w:val="00FE1D70"/>
    <w:rsid w:val="00FE22CB"/>
    <w:rsid w:val="00FE2DA2"/>
    <w:rsid w:val="00FE30AF"/>
    <w:rsid w:val="00FE3683"/>
    <w:rsid w:val="00FE5F36"/>
    <w:rsid w:val="00FE60AC"/>
    <w:rsid w:val="00FE6302"/>
    <w:rsid w:val="00FF1242"/>
    <w:rsid w:val="00FF1A97"/>
    <w:rsid w:val="00FF1F4A"/>
    <w:rsid w:val="00FF2587"/>
    <w:rsid w:val="00FF3D06"/>
    <w:rsid w:val="00FF3E84"/>
    <w:rsid w:val="00FF3F60"/>
    <w:rsid w:val="00FF4872"/>
    <w:rsid w:val="00FF4924"/>
    <w:rsid w:val="00FF4D1E"/>
    <w:rsid w:val="00FF67AA"/>
    <w:rsid w:val="0151A624"/>
    <w:rsid w:val="0207D391"/>
    <w:rsid w:val="027D5E6F"/>
    <w:rsid w:val="02C910CD"/>
    <w:rsid w:val="03141266"/>
    <w:rsid w:val="032A1671"/>
    <w:rsid w:val="03C62438"/>
    <w:rsid w:val="047FB555"/>
    <w:rsid w:val="04D30F88"/>
    <w:rsid w:val="060E1224"/>
    <w:rsid w:val="083025B0"/>
    <w:rsid w:val="08B986E6"/>
    <w:rsid w:val="0920A631"/>
    <w:rsid w:val="092FAD7A"/>
    <w:rsid w:val="097FC4EF"/>
    <w:rsid w:val="09A83092"/>
    <w:rsid w:val="09DF5BE9"/>
    <w:rsid w:val="0A459D86"/>
    <w:rsid w:val="0B38924B"/>
    <w:rsid w:val="0B76F897"/>
    <w:rsid w:val="0BCBCE40"/>
    <w:rsid w:val="0C1489AF"/>
    <w:rsid w:val="0CA278CA"/>
    <w:rsid w:val="0EE75A29"/>
    <w:rsid w:val="0F21FF3C"/>
    <w:rsid w:val="0FFFF3D6"/>
    <w:rsid w:val="10E3AA3F"/>
    <w:rsid w:val="116302F6"/>
    <w:rsid w:val="11829DC7"/>
    <w:rsid w:val="11EA78AC"/>
    <w:rsid w:val="127A29D3"/>
    <w:rsid w:val="13A41357"/>
    <w:rsid w:val="140DC65F"/>
    <w:rsid w:val="141AA5F8"/>
    <w:rsid w:val="143D02D6"/>
    <w:rsid w:val="14AC3481"/>
    <w:rsid w:val="1519A009"/>
    <w:rsid w:val="15E9A240"/>
    <w:rsid w:val="160EF863"/>
    <w:rsid w:val="162E4E04"/>
    <w:rsid w:val="1693912C"/>
    <w:rsid w:val="169C751A"/>
    <w:rsid w:val="18699105"/>
    <w:rsid w:val="18C48A81"/>
    <w:rsid w:val="19923CF5"/>
    <w:rsid w:val="19DD7A5D"/>
    <w:rsid w:val="19EBB723"/>
    <w:rsid w:val="19F6DD2B"/>
    <w:rsid w:val="1AC5D1F2"/>
    <w:rsid w:val="1AEAA1CF"/>
    <w:rsid w:val="1C18C374"/>
    <w:rsid w:val="1C41DEFD"/>
    <w:rsid w:val="1C517E51"/>
    <w:rsid w:val="1C51AEE6"/>
    <w:rsid w:val="1D415DB2"/>
    <w:rsid w:val="1E2727C8"/>
    <w:rsid w:val="1F30D370"/>
    <w:rsid w:val="1F69CE57"/>
    <w:rsid w:val="2310561C"/>
    <w:rsid w:val="23719CBC"/>
    <w:rsid w:val="23777AD5"/>
    <w:rsid w:val="26708F4C"/>
    <w:rsid w:val="2716CE9B"/>
    <w:rsid w:val="272C4AA2"/>
    <w:rsid w:val="299E17B3"/>
    <w:rsid w:val="2D39A537"/>
    <w:rsid w:val="2D42F50E"/>
    <w:rsid w:val="2D669685"/>
    <w:rsid w:val="2D8FB7C5"/>
    <w:rsid w:val="2DFB369C"/>
    <w:rsid w:val="2ED024A8"/>
    <w:rsid w:val="30638DEA"/>
    <w:rsid w:val="3264D369"/>
    <w:rsid w:val="34EA1B93"/>
    <w:rsid w:val="35253128"/>
    <w:rsid w:val="3549FD37"/>
    <w:rsid w:val="35E6FA01"/>
    <w:rsid w:val="35EE1D3E"/>
    <w:rsid w:val="3674FD3B"/>
    <w:rsid w:val="370BAAAC"/>
    <w:rsid w:val="37467A5C"/>
    <w:rsid w:val="37B2B194"/>
    <w:rsid w:val="38861D4E"/>
    <w:rsid w:val="3A097411"/>
    <w:rsid w:val="3AABB8BF"/>
    <w:rsid w:val="3B16A88A"/>
    <w:rsid w:val="3B582729"/>
    <w:rsid w:val="3C6F4C0B"/>
    <w:rsid w:val="3D2D7D3C"/>
    <w:rsid w:val="3DE0210E"/>
    <w:rsid w:val="3DFCC94E"/>
    <w:rsid w:val="3E187CEC"/>
    <w:rsid w:val="3E2C0869"/>
    <w:rsid w:val="3E4AA71C"/>
    <w:rsid w:val="3E719D08"/>
    <w:rsid w:val="3EB4C780"/>
    <w:rsid w:val="3EC58D12"/>
    <w:rsid w:val="3F21A952"/>
    <w:rsid w:val="4154F096"/>
    <w:rsid w:val="4176701D"/>
    <w:rsid w:val="4183F4C5"/>
    <w:rsid w:val="41FDF425"/>
    <w:rsid w:val="4244B5CA"/>
    <w:rsid w:val="42B05AB8"/>
    <w:rsid w:val="43AF7480"/>
    <w:rsid w:val="44BB69A7"/>
    <w:rsid w:val="4574379F"/>
    <w:rsid w:val="45AAE59C"/>
    <w:rsid w:val="46070294"/>
    <w:rsid w:val="462E2BD5"/>
    <w:rsid w:val="466EB4C9"/>
    <w:rsid w:val="471CB36D"/>
    <w:rsid w:val="49247FD5"/>
    <w:rsid w:val="49D17934"/>
    <w:rsid w:val="49F4BAD3"/>
    <w:rsid w:val="4AD0141C"/>
    <w:rsid w:val="4B0E695E"/>
    <w:rsid w:val="4B96E17A"/>
    <w:rsid w:val="4BC2316A"/>
    <w:rsid w:val="4C8DBAFB"/>
    <w:rsid w:val="4CF0F7C9"/>
    <w:rsid w:val="4D393E49"/>
    <w:rsid w:val="4DF6810B"/>
    <w:rsid w:val="4DF8812C"/>
    <w:rsid w:val="4E49FF71"/>
    <w:rsid w:val="4ECB2E3C"/>
    <w:rsid w:val="4FAB6755"/>
    <w:rsid w:val="501C3DB7"/>
    <w:rsid w:val="517A7CF6"/>
    <w:rsid w:val="51819ACD"/>
    <w:rsid w:val="51C4B831"/>
    <w:rsid w:val="51D5DDD8"/>
    <w:rsid w:val="5274C7CF"/>
    <w:rsid w:val="5401E1C7"/>
    <w:rsid w:val="5441CDC3"/>
    <w:rsid w:val="5441CF91"/>
    <w:rsid w:val="54B36D01"/>
    <w:rsid w:val="552CA2A3"/>
    <w:rsid w:val="55938AC1"/>
    <w:rsid w:val="55FD0378"/>
    <w:rsid w:val="5689DF86"/>
    <w:rsid w:val="569CFC87"/>
    <w:rsid w:val="5701A0BE"/>
    <w:rsid w:val="578CCE1E"/>
    <w:rsid w:val="57D2BF14"/>
    <w:rsid w:val="595174E1"/>
    <w:rsid w:val="59CFDFE8"/>
    <w:rsid w:val="5AE64BE1"/>
    <w:rsid w:val="5B7DDB74"/>
    <w:rsid w:val="5C704C23"/>
    <w:rsid w:val="5CE06F4E"/>
    <w:rsid w:val="5D8116E4"/>
    <w:rsid w:val="5E4AB63E"/>
    <w:rsid w:val="5F030564"/>
    <w:rsid w:val="5FF47650"/>
    <w:rsid w:val="6161497B"/>
    <w:rsid w:val="6240D459"/>
    <w:rsid w:val="62B2C21C"/>
    <w:rsid w:val="62CD8887"/>
    <w:rsid w:val="6356DBC6"/>
    <w:rsid w:val="63703920"/>
    <w:rsid w:val="63BAB08E"/>
    <w:rsid w:val="654A7A16"/>
    <w:rsid w:val="6597D2E4"/>
    <w:rsid w:val="66BA1092"/>
    <w:rsid w:val="66C62C43"/>
    <w:rsid w:val="66CE9D37"/>
    <w:rsid w:val="6702A9C7"/>
    <w:rsid w:val="67422FEF"/>
    <w:rsid w:val="677ADA07"/>
    <w:rsid w:val="6948D977"/>
    <w:rsid w:val="69ACACDD"/>
    <w:rsid w:val="69C65247"/>
    <w:rsid w:val="69D4621F"/>
    <w:rsid w:val="6A826839"/>
    <w:rsid w:val="6B401D28"/>
    <w:rsid w:val="6BA0DA4F"/>
    <w:rsid w:val="6DD4F4D4"/>
    <w:rsid w:val="6E0ADE59"/>
    <w:rsid w:val="6EB92D2D"/>
    <w:rsid w:val="6F3698DD"/>
    <w:rsid w:val="6F4916F2"/>
    <w:rsid w:val="70A2C2DF"/>
    <w:rsid w:val="715D8D02"/>
    <w:rsid w:val="71774413"/>
    <w:rsid w:val="71A7287D"/>
    <w:rsid w:val="71FA8FB9"/>
    <w:rsid w:val="72E5A578"/>
    <w:rsid w:val="7327AC10"/>
    <w:rsid w:val="73D1BA0A"/>
    <w:rsid w:val="757C13D2"/>
    <w:rsid w:val="7656111A"/>
    <w:rsid w:val="76C2FD06"/>
    <w:rsid w:val="76F2EEAB"/>
    <w:rsid w:val="7723AC4D"/>
    <w:rsid w:val="777A92FA"/>
    <w:rsid w:val="78A954F1"/>
    <w:rsid w:val="78D8E443"/>
    <w:rsid w:val="798833C7"/>
    <w:rsid w:val="799335D3"/>
    <w:rsid w:val="7A0C140E"/>
    <w:rsid w:val="7A376E2F"/>
    <w:rsid w:val="7B1FB083"/>
    <w:rsid w:val="7B8065CE"/>
    <w:rsid w:val="7C9B64C7"/>
    <w:rsid w:val="7D299AD2"/>
    <w:rsid w:val="7D6CEC7E"/>
    <w:rsid w:val="7D8E95B2"/>
    <w:rsid w:val="7DC72DD6"/>
    <w:rsid w:val="7F6B0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2ABE3"/>
  <w15:chartTrackingRefBased/>
  <w15:docId w15:val="{077E5168-9C4D-4303-9CDF-66D189AE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EB5"/>
    <w:rPr>
      <w:rFonts w:ascii="Arial" w:hAnsi="Arial"/>
      <w:sz w:val="22"/>
    </w:rPr>
  </w:style>
  <w:style w:type="paragraph" w:styleId="Heading1">
    <w:name w:val="heading 1"/>
    <w:basedOn w:val="Normal"/>
    <w:next w:val="Normal"/>
    <w:link w:val="Heading1Char"/>
    <w:uiPriority w:val="9"/>
    <w:qFormat/>
    <w:rsid w:val="00E347FB"/>
    <w:pPr>
      <w:keepNext/>
      <w:keepLines/>
      <w:spacing w:before="400" w:after="40" w:line="240" w:lineRule="auto"/>
      <w:outlineLvl w:val="0"/>
    </w:pPr>
    <w:rPr>
      <w:rFonts w:eastAsiaTheme="majorEastAsia" w:cstheme="majorBidi"/>
      <w:b/>
      <w:sz w:val="24"/>
      <w:szCs w:val="36"/>
    </w:rPr>
  </w:style>
  <w:style w:type="paragraph" w:styleId="Heading2">
    <w:name w:val="heading 2"/>
    <w:basedOn w:val="Normal"/>
    <w:next w:val="Normal"/>
    <w:link w:val="Heading2Char"/>
    <w:uiPriority w:val="9"/>
    <w:unhideWhenUsed/>
    <w:qFormat/>
    <w:rsid w:val="004B44DE"/>
    <w:pPr>
      <w:keepNext/>
      <w:keepLines/>
      <w:spacing w:before="160" w:after="0" w:line="240" w:lineRule="auto"/>
      <w:outlineLvl w:val="1"/>
    </w:pPr>
    <w:rPr>
      <w:rFonts w:eastAsiaTheme="majorEastAsia" w:cstheme="majorBidi"/>
      <w:b/>
      <w:color w:val="000000" w:themeColor="text1"/>
      <w:sz w:val="24"/>
      <w:szCs w:val="28"/>
    </w:rPr>
  </w:style>
  <w:style w:type="paragraph" w:styleId="Heading3">
    <w:name w:val="heading 3"/>
    <w:basedOn w:val="Normal"/>
    <w:next w:val="Normal"/>
    <w:link w:val="Heading3Char"/>
    <w:uiPriority w:val="9"/>
    <w:unhideWhenUsed/>
    <w:qFormat/>
    <w:rsid w:val="0070063E"/>
    <w:pPr>
      <w:keepNext/>
      <w:keepLines/>
      <w:spacing w:before="80" w:after="0" w:line="240" w:lineRule="auto"/>
      <w:outlineLvl w:val="2"/>
    </w:pPr>
    <w:rPr>
      <w:rFonts w:eastAsiaTheme="majorEastAsia" w:cstheme="majorBidi"/>
      <w:b/>
      <w:sz w:val="24"/>
      <w:szCs w:val="26"/>
    </w:rPr>
  </w:style>
  <w:style w:type="paragraph" w:styleId="Heading4">
    <w:name w:val="heading 4"/>
    <w:basedOn w:val="Normal"/>
    <w:next w:val="Normal"/>
    <w:link w:val="Heading4Char"/>
    <w:uiPriority w:val="9"/>
    <w:unhideWhenUsed/>
    <w:qFormat/>
    <w:rsid w:val="00127498"/>
    <w:pPr>
      <w:keepNext/>
      <w:keepLines/>
      <w:spacing w:before="80" w:after="0"/>
      <w:outlineLvl w:val="3"/>
    </w:pPr>
    <w:rPr>
      <w:rFonts w:eastAsiaTheme="majorEastAsia" w:cstheme="majorBidi"/>
      <w:szCs w:val="24"/>
      <w:u w:val="single"/>
    </w:rPr>
  </w:style>
  <w:style w:type="paragraph" w:styleId="Heading5">
    <w:name w:val="heading 5"/>
    <w:basedOn w:val="Normal"/>
    <w:next w:val="Normal"/>
    <w:link w:val="Heading5Char"/>
    <w:uiPriority w:val="9"/>
    <w:semiHidden/>
    <w:unhideWhenUsed/>
    <w:qFormat/>
    <w:rsid w:val="00C86C69"/>
    <w:pPr>
      <w:keepNext/>
      <w:keepLines/>
      <w:spacing w:before="80" w:after="0"/>
      <w:outlineLvl w:val="4"/>
    </w:pPr>
    <w:rPr>
      <w:rFonts w:asciiTheme="majorHAnsi" w:eastAsiaTheme="majorEastAsia" w:hAnsiTheme="majorHAnsi" w:cstheme="majorBidi"/>
      <w:i/>
      <w:iCs/>
      <w:szCs w:val="22"/>
    </w:rPr>
  </w:style>
  <w:style w:type="paragraph" w:styleId="Heading6">
    <w:name w:val="heading 6"/>
    <w:basedOn w:val="Normal"/>
    <w:next w:val="Normal"/>
    <w:link w:val="Heading6Char"/>
    <w:uiPriority w:val="9"/>
    <w:semiHidden/>
    <w:unhideWhenUsed/>
    <w:qFormat/>
    <w:rsid w:val="00C86C69"/>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C86C69"/>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C86C6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C86C6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212"/>
    <w:rPr>
      <w:rFonts w:ascii="Arial" w:eastAsiaTheme="majorEastAsia" w:hAnsi="Arial" w:cstheme="majorBidi"/>
      <w:b/>
      <w:sz w:val="24"/>
      <w:szCs w:val="36"/>
    </w:rPr>
  </w:style>
  <w:style w:type="paragraph" w:styleId="NormalWeb">
    <w:name w:val="Normal (Web)"/>
    <w:basedOn w:val="Normal"/>
    <w:uiPriority w:val="99"/>
    <w:semiHidden/>
    <w:unhideWhenUsed/>
    <w:rsid w:val="00E20845"/>
    <w:pPr>
      <w:spacing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8F3D3A"/>
    <w:rPr>
      <w:rFonts w:asciiTheme="minorHAnsi" w:hAnsiTheme="minorHAnsi"/>
      <w:b/>
      <w:bCs/>
      <w:sz w:val="24"/>
    </w:rPr>
  </w:style>
  <w:style w:type="character" w:customStyle="1" w:styleId="Heading2Char">
    <w:name w:val="Heading 2 Char"/>
    <w:basedOn w:val="DefaultParagraphFont"/>
    <w:link w:val="Heading2"/>
    <w:uiPriority w:val="9"/>
    <w:rsid w:val="004B44DE"/>
    <w:rPr>
      <w:rFonts w:ascii="Arial" w:eastAsiaTheme="majorEastAsia" w:hAnsi="Arial" w:cstheme="majorBidi"/>
      <w:b/>
      <w:color w:val="000000" w:themeColor="text1"/>
      <w:sz w:val="24"/>
      <w:szCs w:val="28"/>
    </w:rPr>
  </w:style>
  <w:style w:type="character" w:customStyle="1" w:styleId="Heading3Char">
    <w:name w:val="Heading 3 Char"/>
    <w:basedOn w:val="DefaultParagraphFont"/>
    <w:link w:val="Heading3"/>
    <w:uiPriority w:val="9"/>
    <w:rsid w:val="00612212"/>
    <w:rPr>
      <w:rFonts w:ascii="Arial" w:eastAsiaTheme="majorEastAsia" w:hAnsi="Arial" w:cstheme="majorBidi"/>
      <w:b/>
      <w:sz w:val="24"/>
      <w:szCs w:val="26"/>
    </w:rPr>
  </w:style>
  <w:style w:type="character" w:customStyle="1" w:styleId="Heading4Char">
    <w:name w:val="Heading 4 Char"/>
    <w:basedOn w:val="DefaultParagraphFont"/>
    <w:link w:val="Heading4"/>
    <w:uiPriority w:val="9"/>
    <w:rsid w:val="00127498"/>
    <w:rPr>
      <w:rFonts w:ascii="Arial" w:eastAsiaTheme="majorEastAsia" w:hAnsi="Arial" w:cstheme="majorBidi"/>
      <w:sz w:val="22"/>
      <w:szCs w:val="24"/>
      <w:u w:val="single"/>
    </w:rPr>
  </w:style>
  <w:style w:type="character" w:customStyle="1" w:styleId="Heading5Char">
    <w:name w:val="Heading 5 Char"/>
    <w:basedOn w:val="DefaultParagraphFont"/>
    <w:link w:val="Heading5"/>
    <w:uiPriority w:val="9"/>
    <w:semiHidden/>
    <w:rsid w:val="00C86C69"/>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C86C69"/>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C86C69"/>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C86C69"/>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C86C69"/>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C86C69"/>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C86C69"/>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C86C69"/>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C86C6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C86C69"/>
    <w:rPr>
      <w:rFonts w:asciiTheme="majorHAnsi" w:eastAsiaTheme="majorEastAsia" w:hAnsiTheme="majorHAnsi" w:cstheme="majorBidi"/>
      <w:color w:val="404040" w:themeColor="text1" w:themeTint="BF"/>
      <w:sz w:val="30"/>
      <w:szCs w:val="30"/>
    </w:rPr>
  </w:style>
  <w:style w:type="character" w:styleId="Emphasis">
    <w:name w:val="Emphasis"/>
    <w:basedOn w:val="DefaultParagraphFont"/>
    <w:uiPriority w:val="20"/>
    <w:qFormat/>
    <w:rsid w:val="00C86C69"/>
    <w:rPr>
      <w:i/>
      <w:iCs/>
    </w:rPr>
  </w:style>
  <w:style w:type="paragraph" w:styleId="NoSpacing">
    <w:name w:val="No Spacing"/>
    <w:link w:val="NoSpacingChar"/>
    <w:uiPriority w:val="1"/>
    <w:qFormat/>
    <w:rsid w:val="00C86C69"/>
    <w:pPr>
      <w:spacing w:after="0" w:line="240" w:lineRule="auto"/>
    </w:pPr>
  </w:style>
  <w:style w:type="paragraph" w:styleId="Quote">
    <w:name w:val="Quote"/>
    <w:basedOn w:val="Normal"/>
    <w:next w:val="Normal"/>
    <w:link w:val="QuoteChar"/>
    <w:uiPriority w:val="29"/>
    <w:qFormat/>
    <w:rsid w:val="00C86C69"/>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C86C69"/>
    <w:rPr>
      <w:i/>
      <w:iCs/>
    </w:rPr>
  </w:style>
  <w:style w:type="paragraph" w:styleId="IntenseQuote">
    <w:name w:val="Intense Quote"/>
    <w:basedOn w:val="Normal"/>
    <w:next w:val="Normal"/>
    <w:link w:val="IntenseQuoteChar"/>
    <w:uiPriority w:val="30"/>
    <w:qFormat/>
    <w:rsid w:val="00C86C69"/>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C86C69"/>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C86C69"/>
    <w:rPr>
      <w:i/>
      <w:iCs/>
      <w:color w:val="595959" w:themeColor="text1" w:themeTint="A6"/>
    </w:rPr>
  </w:style>
  <w:style w:type="character" w:styleId="IntenseEmphasis">
    <w:name w:val="Intense Emphasis"/>
    <w:basedOn w:val="DefaultParagraphFont"/>
    <w:uiPriority w:val="21"/>
    <w:qFormat/>
    <w:rsid w:val="00C86C69"/>
    <w:rPr>
      <w:b/>
      <w:bCs/>
      <w:i/>
      <w:iCs/>
    </w:rPr>
  </w:style>
  <w:style w:type="character" w:styleId="SubtleReference">
    <w:name w:val="Subtle Reference"/>
    <w:basedOn w:val="DefaultParagraphFont"/>
    <w:uiPriority w:val="31"/>
    <w:qFormat/>
    <w:rsid w:val="00C86C69"/>
    <w:rPr>
      <w:smallCaps/>
      <w:color w:val="404040" w:themeColor="text1" w:themeTint="BF"/>
    </w:rPr>
  </w:style>
  <w:style w:type="character" w:styleId="IntenseReference">
    <w:name w:val="Intense Reference"/>
    <w:basedOn w:val="DefaultParagraphFont"/>
    <w:uiPriority w:val="32"/>
    <w:qFormat/>
    <w:rsid w:val="00C86C69"/>
    <w:rPr>
      <w:b/>
      <w:bCs/>
      <w:smallCaps/>
      <w:u w:val="single"/>
    </w:rPr>
  </w:style>
  <w:style w:type="character" w:styleId="BookTitle">
    <w:name w:val="Book Title"/>
    <w:basedOn w:val="DefaultParagraphFont"/>
    <w:uiPriority w:val="33"/>
    <w:qFormat/>
    <w:rsid w:val="00C86C69"/>
    <w:rPr>
      <w:b/>
      <w:bCs/>
      <w:smallCaps/>
    </w:rPr>
  </w:style>
  <w:style w:type="paragraph" w:styleId="TOCHeading">
    <w:name w:val="TOC Heading"/>
    <w:basedOn w:val="Heading1"/>
    <w:next w:val="Normal"/>
    <w:uiPriority w:val="39"/>
    <w:unhideWhenUsed/>
    <w:qFormat/>
    <w:rsid w:val="00C86C69"/>
    <w:pPr>
      <w:outlineLvl w:val="9"/>
    </w:pPr>
  </w:style>
  <w:style w:type="paragraph" w:styleId="BodyText">
    <w:name w:val="Body Text"/>
    <w:basedOn w:val="Normal"/>
    <w:link w:val="BodyTextChar"/>
    <w:uiPriority w:val="1"/>
    <w:qFormat/>
    <w:rsid w:val="00E20845"/>
    <w:pPr>
      <w:widowControl w:val="0"/>
      <w:autoSpaceDE w:val="0"/>
      <w:autoSpaceDN w:val="0"/>
      <w:spacing w:after="0" w:line="240" w:lineRule="auto"/>
    </w:pPr>
    <w:rPr>
      <w:rFonts w:ascii="Calibri" w:eastAsia="Calibri" w:hAnsi="Calibri" w:cs="Calibri"/>
      <w:szCs w:val="24"/>
      <w:lang w:eastAsia="en-GB" w:bidi="en-GB"/>
    </w:rPr>
  </w:style>
  <w:style w:type="character" w:customStyle="1" w:styleId="BodyTextChar">
    <w:name w:val="Body Text Char"/>
    <w:basedOn w:val="DefaultParagraphFont"/>
    <w:link w:val="BodyText"/>
    <w:uiPriority w:val="1"/>
    <w:rsid w:val="00E20845"/>
    <w:rPr>
      <w:rFonts w:ascii="Calibri" w:eastAsia="Calibri" w:hAnsi="Calibri" w:cs="Calibri"/>
      <w:sz w:val="24"/>
      <w:szCs w:val="24"/>
      <w:lang w:eastAsia="en-GB" w:bidi="en-GB"/>
    </w:rPr>
  </w:style>
  <w:style w:type="paragraph" w:customStyle="1" w:styleId="TableParagraph">
    <w:name w:val="Table Paragraph"/>
    <w:basedOn w:val="Normal"/>
    <w:uiPriority w:val="1"/>
    <w:qFormat/>
    <w:rsid w:val="00E20845"/>
    <w:pPr>
      <w:widowControl w:val="0"/>
      <w:autoSpaceDE w:val="0"/>
      <w:autoSpaceDN w:val="0"/>
      <w:spacing w:after="0" w:line="240" w:lineRule="auto"/>
      <w:ind w:left="116"/>
    </w:pPr>
    <w:rPr>
      <w:rFonts w:ascii="Calibri" w:eastAsia="Calibri" w:hAnsi="Calibri" w:cs="Calibri"/>
      <w:szCs w:val="22"/>
      <w:lang w:eastAsia="en-GB" w:bidi="en-GB"/>
    </w:rPr>
  </w:style>
  <w:style w:type="paragraph" w:styleId="TOC1">
    <w:name w:val="toc 1"/>
    <w:basedOn w:val="Normal"/>
    <w:next w:val="Normal"/>
    <w:autoRedefine/>
    <w:uiPriority w:val="39"/>
    <w:unhideWhenUsed/>
    <w:rsid w:val="00E20845"/>
    <w:pPr>
      <w:spacing w:after="100"/>
    </w:pPr>
  </w:style>
  <w:style w:type="character" w:styleId="Hyperlink">
    <w:name w:val="Hyperlink"/>
    <w:basedOn w:val="DefaultParagraphFont"/>
    <w:uiPriority w:val="99"/>
    <w:unhideWhenUsed/>
    <w:rsid w:val="00E20845"/>
    <w:rPr>
      <w:color w:val="0563C1" w:themeColor="hyperlink"/>
      <w:u w:val="single"/>
    </w:rPr>
  </w:style>
  <w:style w:type="paragraph" w:styleId="ListParagraph">
    <w:name w:val="List Paragraph"/>
    <w:basedOn w:val="Normal"/>
    <w:uiPriority w:val="34"/>
    <w:qFormat/>
    <w:rsid w:val="00D17D29"/>
    <w:pPr>
      <w:ind w:left="720"/>
      <w:contextualSpacing/>
    </w:pPr>
  </w:style>
  <w:style w:type="character" w:styleId="CommentReference">
    <w:name w:val="annotation reference"/>
    <w:basedOn w:val="DefaultParagraphFont"/>
    <w:uiPriority w:val="99"/>
    <w:semiHidden/>
    <w:unhideWhenUsed/>
    <w:rsid w:val="00CE335D"/>
    <w:rPr>
      <w:sz w:val="16"/>
      <w:szCs w:val="16"/>
    </w:rPr>
  </w:style>
  <w:style w:type="paragraph" w:styleId="CommentText">
    <w:name w:val="annotation text"/>
    <w:basedOn w:val="Normal"/>
    <w:link w:val="CommentTextChar"/>
    <w:uiPriority w:val="99"/>
    <w:unhideWhenUsed/>
    <w:rsid w:val="00CE335D"/>
    <w:pPr>
      <w:spacing w:line="240" w:lineRule="auto"/>
    </w:pPr>
  </w:style>
  <w:style w:type="character" w:customStyle="1" w:styleId="CommentTextChar">
    <w:name w:val="Comment Text Char"/>
    <w:basedOn w:val="DefaultParagraphFont"/>
    <w:link w:val="CommentText"/>
    <w:uiPriority w:val="99"/>
    <w:rsid w:val="00CE335D"/>
  </w:style>
  <w:style w:type="paragraph" w:styleId="CommentSubject">
    <w:name w:val="annotation subject"/>
    <w:basedOn w:val="CommentText"/>
    <w:next w:val="CommentText"/>
    <w:link w:val="CommentSubjectChar"/>
    <w:uiPriority w:val="99"/>
    <w:semiHidden/>
    <w:unhideWhenUsed/>
    <w:rsid w:val="00CE335D"/>
    <w:rPr>
      <w:b/>
      <w:bCs/>
    </w:rPr>
  </w:style>
  <w:style w:type="character" w:customStyle="1" w:styleId="CommentSubjectChar">
    <w:name w:val="Comment Subject Char"/>
    <w:basedOn w:val="CommentTextChar"/>
    <w:link w:val="CommentSubject"/>
    <w:uiPriority w:val="99"/>
    <w:semiHidden/>
    <w:rsid w:val="00CE335D"/>
    <w:rPr>
      <w:b/>
      <w:bCs/>
    </w:rPr>
  </w:style>
  <w:style w:type="paragraph" w:styleId="BalloonText">
    <w:name w:val="Balloon Text"/>
    <w:basedOn w:val="Normal"/>
    <w:link w:val="BalloonTextChar"/>
    <w:uiPriority w:val="99"/>
    <w:semiHidden/>
    <w:unhideWhenUsed/>
    <w:rsid w:val="00CE3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5D"/>
    <w:rPr>
      <w:rFonts w:ascii="Segoe UI" w:hAnsi="Segoe UI" w:cs="Segoe UI"/>
      <w:sz w:val="18"/>
      <w:szCs w:val="18"/>
    </w:rPr>
  </w:style>
  <w:style w:type="character" w:styleId="SmartLink">
    <w:name w:val="Smart Link"/>
    <w:basedOn w:val="DefaultParagraphFont"/>
    <w:uiPriority w:val="99"/>
    <w:semiHidden/>
    <w:unhideWhenUsed/>
    <w:rsid w:val="00044502"/>
    <w:rPr>
      <w:color w:val="0000FF"/>
      <w:u w:val="single"/>
      <w:shd w:val="clear" w:color="auto" w:fill="F3F2F1"/>
    </w:rPr>
  </w:style>
  <w:style w:type="paragraph" w:styleId="TOC2">
    <w:name w:val="toc 2"/>
    <w:basedOn w:val="Normal"/>
    <w:next w:val="Normal"/>
    <w:autoRedefine/>
    <w:uiPriority w:val="39"/>
    <w:unhideWhenUsed/>
    <w:rsid w:val="00F7070A"/>
    <w:pPr>
      <w:spacing w:after="100"/>
      <w:ind w:left="200"/>
    </w:pPr>
  </w:style>
  <w:style w:type="paragraph" w:styleId="TOC3">
    <w:name w:val="toc 3"/>
    <w:basedOn w:val="Normal"/>
    <w:next w:val="Normal"/>
    <w:autoRedefine/>
    <w:uiPriority w:val="39"/>
    <w:unhideWhenUsed/>
    <w:rsid w:val="00F7070A"/>
    <w:pPr>
      <w:spacing w:after="100"/>
      <w:ind w:left="400"/>
    </w:pPr>
  </w:style>
  <w:style w:type="character" w:customStyle="1" w:styleId="NoSpacingChar">
    <w:name w:val="No Spacing Char"/>
    <w:basedOn w:val="DefaultParagraphFont"/>
    <w:link w:val="NoSpacing"/>
    <w:uiPriority w:val="1"/>
    <w:rsid w:val="00F7070A"/>
  </w:style>
  <w:style w:type="paragraph" w:styleId="Header">
    <w:name w:val="header"/>
    <w:basedOn w:val="Normal"/>
    <w:link w:val="HeaderChar"/>
    <w:uiPriority w:val="99"/>
    <w:unhideWhenUsed/>
    <w:rsid w:val="005D29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964"/>
    <w:rPr>
      <w:sz w:val="24"/>
    </w:rPr>
  </w:style>
  <w:style w:type="paragraph" w:styleId="Footer">
    <w:name w:val="footer"/>
    <w:basedOn w:val="Normal"/>
    <w:link w:val="FooterChar"/>
    <w:uiPriority w:val="99"/>
    <w:unhideWhenUsed/>
    <w:rsid w:val="005D2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964"/>
    <w:rPr>
      <w:sz w:val="24"/>
    </w:rPr>
  </w:style>
  <w:style w:type="paragraph" w:customStyle="1" w:styleId="wp-caption-text">
    <w:name w:val="wp-caption-text"/>
    <w:basedOn w:val="Normal"/>
    <w:rsid w:val="001E61CC"/>
    <w:pPr>
      <w:spacing w:beforeAutospacing="1" w:after="100" w:afterAutospacing="1" w:line="240" w:lineRule="auto"/>
    </w:pPr>
    <w:rPr>
      <w:rFonts w:ascii="Times New Roman" w:eastAsia="Times New Roman" w:hAnsi="Times New Roman" w:cs="Times New Roman"/>
      <w:szCs w:val="24"/>
      <w:lang w:eastAsia="en-GB"/>
    </w:rPr>
  </w:style>
  <w:style w:type="character" w:styleId="UnresolvedMention">
    <w:name w:val="Unresolved Mention"/>
    <w:basedOn w:val="DefaultParagraphFont"/>
    <w:uiPriority w:val="99"/>
    <w:unhideWhenUsed/>
    <w:rsid w:val="002D72AE"/>
    <w:rPr>
      <w:color w:val="605E5C"/>
      <w:shd w:val="clear" w:color="auto" w:fill="E1DFDD"/>
    </w:rPr>
  </w:style>
  <w:style w:type="character" w:styleId="FollowedHyperlink">
    <w:name w:val="FollowedHyperlink"/>
    <w:basedOn w:val="DefaultParagraphFont"/>
    <w:uiPriority w:val="99"/>
    <w:semiHidden/>
    <w:unhideWhenUsed/>
    <w:rsid w:val="005C744D"/>
    <w:rPr>
      <w:color w:val="954F72" w:themeColor="followedHyperlink"/>
      <w:u w:val="single"/>
    </w:rPr>
  </w:style>
  <w:style w:type="character" w:customStyle="1" w:styleId="normaltextrun">
    <w:name w:val="normaltextrun"/>
    <w:basedOn w:val="DefaultParagraphFont"/>
    <w:rsid w:val="00C45824"/>
  </w:style>
  <w:style w:type="paragraph" w:customStyle="1" w:styleId="paragraph">
    <w:name w:val="paragraph"/>
    <w:basedOn w:val="Normal"/>
    <w:rsid w:val="005D2C7C"/>
    <w:pPr>
      <w:spacing w:beforeAutospacing="1" w:after="100" w:afterAutospacing="1" w:line="240" w:lineRule="auto"/>
    </w:pPr>
    <w:rPr>
      <w:rFonts w:ascii="Times New Roman" w:eastAsia="Times New Roman" w:hAnsi="Times New Roman" w:cs="Times New Roman"/>
      <w:szCs w:val="24"/>
      <w:lang w:eastAsia="en-GB"/>
    </w:rPr>
  </w:style>
  <w:style w:type="character" w:customStyle="1" w:styleId="eop">
    <w:name w:val="eop"/>
    <w:basedOn w:val="DefaultParagraphFont"/>
    <w:rsid w:val="005D2C7C"/>
  </w:style>
  <w:style w:type="table" w:styleId="TableGrid">
    <w:name w:val="Table Grid"/>
    <w:basedOn w:val="TableNormal"/>
    <w:uiPriority w:val="39"/>
    <w:rsid w:val="004C5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vancedproofingissue">
    <w:name w:val="advancedproofingissue"/>
    <w:basedOn w:val="DefaultParagraphFont"/>
    <w:rsid w:val="00F27A67"/>
  </w:style>
  <w:style w:type="character" w:customStyle="1" w:styleId="contextualspellingandgrammarerror">
    <w:name w:val="contextualspellingandgrammarerror"/>
    <w:basedOn w:val="DefaultParagraphFont"/>
    <w:rsid w:val="00F27A67"/>
  </w:style>
  <w:style w:type="character" w:customStyle="1" w:styleId="spellingerror">
    <w:name w:val="spellingerror"/>
    <w:basedOn w:val="DefaultParagraphFont"/>
    <w:rsid w:val="00F27A67"/>
  </w:style>
  <w:style w:type="character" w:styleId="PlaceholderText">
    <w:name w:val="Placeholder Text"/>
    <w:basedOn w:val="DefaultParagraphFont"/>
    <w:uiPriority w:val="99"/>
    <w:semiHidden/>
    <w:rsid w:val="00193FF5"/>
    <w:rPr>
      <w:color w:val="808080"/>
    </w:rPr>
  </w:style>
  <w:style w:type="paragraph" w:styleId="Revision">
    <w:name w:val="Revision"/>
    <w:hidden/>
    <w:uiPriority w:val="99"/>
    <w:semiHidden/>
    <w:rsid w:val="00DD21D9"/>
    <w:pPr>
      <w:spacing w:after="0" w:line="240" w:lineRule="auto"/>
    </w:pPr>
    <w:rPr>
      <w:sz w:val="24"/>
    </w:rPr>
  </w:style>
  <w:style w:type="table" w:styleId="GridTable4-Accent5">
    <w:name w:val="Grid Table 4 Accent 5"/>
    <w:basedOn w:val="TableNormal"/>
    <w:uiPriority w:val="49"/>
    <w:rsid w:val="00291E6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Mention">
    <w:name w:val="Mention"/>
    <w:basedOn w:val="DefaultParagraphFont"/>
    <w:uiPriority w:val="99"/>
    <w:unhideWhenUsed/>
    <w:rsid w:val="00791FD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7069">
      <w:bodyDiv w:val="1"/>
      <w:marLeft w:val="0"/>
      <w:marRight w:val="0"/>
      <w:marTop w:val="0"/>
      <w:marBottom w:val="0"/>
      <w:divBdr>
        <w:top w:val="none" w:sz="0" w:space="0" w:color="auto"/>
        <w:left w:val="none" w:sz="0" w:space="0" w:color="auto"/>
        <w:bottom w:val="none" w:sz="0" w:space="0" w:color="auto"/>
        <w:right w:val="none" w:sz="0" w:space="0" w:color="auto"/>
      </w:divBdr>
      <w:divsChild>
        <w:div w:id="27487151">
          <w:marLeft w:val="360"/>
          <w:marRight w:val="0"/>
          <w:marTop w:val="200"/>
          <w:marBottom w:val="0"/>
          <w:divBdr>
            <w:top w:val="none" w:sz="0" w:space="0" w:color="auto"/>
            <w:left w:val="none" w:sz="0" w:space="0" w:color="auto"/>
            <w:bottom w:val="none" w:sz="0" w:space="0" w:color="auto"/>
            <w:right w:val="none" w:sz="0" w:space="0" w:color="auto"/>
          </w:divBdr>
        </w:div>
        <w:div w:id="144707075">
          <w:marLeft w:val="360"/>
          <w:marRight w:val="0"/>
          <w:marTop w:val="200"/>
          <w:marBottom w:val="0"/>
          <w:divBdr>
            <w:top w:val="none" w:sz="0" w:space="0" w:color="auto"/>
            <w:left w:val="none" w:sz="0" w:space="0" w:color="auto"/>
            <w:bottom w:val="none" w:sz="0" w:space="0" w:color="auto"/>
            <w:right w:val="none" w:sz="0" w:space="0" w:color="auto"/>
          </w:divBdr>
        </w:div>
        <w:div w:id="388841047">
          <w:marLeft w:val="360"/>
          <w:marRight w:val="0"/>
          <w:marTop w:val="200"/>
          <w:marBottom w:val="0"/>
          <w:divBdr>
            <w:top w:val="none" w:sz="0" w:space="0" w:color="auto"/>
            <w:left w:val="none" w:sz="0" w:space="0" w:color="auto"/>
            <w:bottom w:val="none" w:sz="0" w:space="0" w:color="auto"/>
            <w:right w:val="none" w:sz="0" w:space="0" w:color="auto"/>
          </w:divBdr>
        </w:div>
        <w:div w:id="608782054">
          <w:marLeft w:val="360"/>
          <w:marRight w:val="0"/>
          <w:marTop w:val="200"/>
          <w:marBottom w:val="0"/>
          <w:divBdr>
            <w:top w:val="none" w:sz="0" w:space="0" w:color="auto"/>
            <w:left w:val="none" w:sz="0" w:space="0" w:color="auto"/>
            <w:bottom w:val="none" w:sz="0" w:space="0" w:color="auto"/>
            <w:right w:val="none" w:sz="0" w:space="0" w:color="auto"/>
          </w:divBdr>
        </w:div>
        <w:div w:id="738091606">
          <w:marLeft w:val="360"/>
          <w:marRight w:val="0"/>
          <w:marTop w:val="200"/>
          <w:marBottom w:val="0"/>
          <w:divBdr>
            <w:top w:val="none" w:sz="0" w:space="0" w:color="auto"/>
            <w:left w:val="none" w:sz="0" w:space="0" w:color="auto"/>
            <w:bottom w:val="none" w:sz="0" w:space="0" w:color="auto"/>
            <w:right w:val="none" w:sz="0" w:space="0" w:color="auto"/>
          </w:divBdr>
        </w:div>
        <w:div w:id="1034380706">
          <w:marLeft w:val="360"/>
          <w:marRight w:val="0"/>
          <w:marTop w:val="200"/>
          <w:marBottom w:val="0"/>
          <w:divBdr>
            <w:top w:val="none" w:sz="0" w:space="0" w:color="auto"/>
            <w:left w:val="none" w:sz="0" w:space="0" w:color="auto"/>
            <w:bottom w:val="none" w:sz="0" w:space="0" w:color="auto"/>
            <w:right w:val="none" w:sz="0" w:space="0" w:color="auto"/>
          </w:divBdr>
        </w:div>
        <w:div w:id="1088502044">
          <w:marLeft w:val="360"/>
          <w:marRight w:val="0"/>
          <w:marTop w:val="200"/>
          <w:marBottom w:val="0"/>
          <w:divBdr>
            <w:top w:val="none" w:sz="0" w:space="0" w:color="auto"/>
            <w:left w:val="none" w:sz="0" w:space="0" w:color="auto"/>
            <w:bottom w:val="none" w:sz="0" w:space="0" w:color="auto"/>
            <w:right w:val="none" w:sz="0" w:space="0" w:color="auto"/>
          </w:divBdr>
        </w:div>
        <w:div w:id="1582635850">
          <w:marLeft w:val="360"/>
          <w:marRight w:val="0"/>
          <w:marTop w:val="200"/>
          <w:marBottom w:val="0"/>
          <w:divBdr>
            <w:top w:val="none" w:sz="0" w:space="0" w:color="auto"/>
            <w:left w:val="none" w:sz="0" w:space="0" w:color="auto"/>
            <w:bottom w:val="none" w:sz="0" w:space="0" w:color="auto"/>
            <w:right w:val="none" w:sz="0" w:space="0" w:color="auto"/>
          </w:divBdr>
        </w:div>
        <w:div w:id="1719865151">
          <w:marLeft w:val="360"/>
          <w:marRight w:val="0"/>
          <w:marTop w:val="200"/>
          <w:marBottom w:val="0"/>
          <w:divBdr>
            <w:top w:val="none" w:sz="0" w:space="0" w:color="auto"/>
            <w:left w:val="none" w:sz="0" w:space="0" w:color="auto"/>
            <w:bottom w:val="none" w:sz="0" w:space="0" w:color="auto"/>
            <w:right w:val="none" w:sz="0" w:space="0" w:color="auto"/>
          </w:divBdr>
        </w:div>
        <w:div w:id="2042322902">
          <w:marLeft w:val="360"/>
          <w:marRight w:val="0"/>
          <w:marTop w:val="200"/>
          <w:marBottom w:val="0"/>
          <w:divBdr>
            <w:top w:val="none" w:sz="0" w:space="0" w:color="auto"/>
            <w:left w:val="none" w:sz="0" w:space="0" w:color="auto"/>
            <w:bottom w:val="none" w:sz="0" w:space="0" w:color="auto"/>
            <w:right w:val="none" w:sz="0" w:space="0" w:color="auto"/>
          </w:divBdr>
        </w:div>
      </w:divsChild>
    </w:div>
    <w:div w:id="46221160">
      <w:bodyDiv w:val="1"/>
      <w:marLeft w:val="0"/>
      <w:marRight w:val="0"/>
      <w:marTop w:val="0"/>
      <w:marBottom w:val="0"/>
      <w:divBdr>
        <w:top w:val="none" w:sz="0" w:space="0" w:color="auto"/>
        <w:left w:val="none" w:sz="0" w:space="0" w:color="auto"/>
        <w:bottom w:val="none" w:sz="0" w:space="0" w:color="auto"/>
        <w:right w:val="none" w:sz="0" w:space="0" w:color="auto"/>
      </w:divBdr>
    </w:div>
    <w:div w:id="55470098">
      <w:bodyDiv w:val="1"/>
      <w:marLeft w:val="0"/>
      <w:marRight w:val="0"/>
      <w:marTop w:val="0"/>
      <w:marBottom w:val="0"/>
      <w:divBdr>
        <w:top w:val="none" w:sz="0" w:space="0" w:color="auto"/>
        <w:left w:val="none" w:sz="0" w:space="0" w:color="auto"/>
        <w:bottom w:val="none" w:sz="0" w:space="0" w:color="auto"/>
        <w:right w:val="none" w:sz="0" w:space="0" w:color="auto"/>
      </w:divBdr>
    </w:div>
    <w:div w:id="97063988">
      <w:bodyDiv w:val="1"/>
      <w:marLeft w:val="0"/>
      <w:marRight w:val="0"/>
      <w:marTop w:val="0"/>
      <w:marBottom w:val="0"/>
      <w:divBdr>
        <w:top w:val="none" w:sz="0" w:space="0" w:color="auto"/>
        <w:left w:val="none" w:sz="0" w:space="0" w:color="auto"/>
        <w:bottom w:val="none" w:sz="0" w:space="0" w:color="auto"/>
        <w:right w:val="none" w:sz="0" w:space="0" w:color="auto"/>
      </w:divBdr>
    </w:div>
    <w:div w:id="413861221">
      <w:bodyDiv w:val="1"/>
      <w:marLeft w:val="0"/>
      <w:marRight w:val="0"/>
      <w:marTop w:val="0"/>
      <w:marBottom w:val="0"/>
      <w:divBdr>
        <w:top w:val="none" w:sz="0" w:space="0" w:color="auto"/>
        <w:left w:val="none" w:sz="0" w:space="0" w:color="auto"/>
        <w:bottom w:val="none" w:sz="0" w:space="0" w:color="auto"/>
        <w:right w:val="none" w:sz="0" w:space="0" w:color="auto"/>
      </w:divBdr>
      <w:divsChild>
        <w:div w:id="36321341">
          <w:marLeft w:val="0"/>
          <w:marRight w:val="0"/>
          <w:marTop w:val="360"/>
          <w:marBottom w:val="360"/>
          <w:divBdr>
            <w:top w:val="none" w:sz="0" w:space="0" w:color="auto"/>
            <w:left w:val="none" w:sz="0" w:space="0" w:color="auto"/>
            <w:bottom w:val="none" w:sz="0" w:space="0" w:color="auto"/>
            <w:right w:val="none" w:sz="0" w:space="0" w:color="auto"/>
          </w:divBdr>
          <w:divsChild>
            <w:div w:id="649289271">
              <w:marLeft w:val="0"/>
              <w:marRight w:val="0"/>
              <w:marTop w:val="0"/>
              <w:marBottom w:val="0"/>
              <w:divBdr>
                <w:top w:val="none" w:sz="0" w:space="0" w:color="auto"/>
                <w:left w:val="none" w:sz="0" w:space="0" w:color="auto"/>
                <w:bottom w:val="none" w:sz="0" w:space="0" w:color="auto"/>
                <w:right w:val="none" w:sz="0" w:space="0" w:color="auto"/>
              </w:divBdr>
              <w:divsChild>
                <w:div w:id="1862082797">
                  <w:marLeft w:val="0"/>
                  <w:marRight w:val="0"/>
                  <w:marTop w:val="0"/>
                  <w:marBottom w:val="0"/>
                  <w:divBdr>
                    <w:top w:val="none" w:sz="0" w:space="0" w:color="auto"/>
                    <w:left w:val="none" w:sz="0" w:space="0" w:color="auto"/>
                    <w:bottom w:val="none" w:sz="0" w:space="0" w:color="auto"/>
                    <w:right w:val="none" w:sz="0" w:space="0" w:color="auto"/>
                  </w:divBdr>
                  <w:divsChild>
                    <w:div w:id="185526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08848">
          <w:marLeft w:val="0"/>
          <w:marRight w:val="0"/>
          <w:marTop w:val="360"/>
          <w:marBottom w:val="0"/>
          <w:divBdr>
            <w:top w:val="none" w:sz="0" w:space="0" w:color="auto"/>
            <w:left w:val="none" w:sz="0" w:space="0" w:color="auto"/>
            <w:bottom w:val="none" w:sz="0" w:space="0" w:color="auto"/>
            <w:right w:val="none" w:sz="0" w:space="0" w:color="auto"/>
          </w:divBdr>
          <w:divsChild>
            <w:div w:id="194511907">
              <w:marLeft w:val="0"/>
              <w:marRight w:val="0"/>
              <w:marTop w:val="0"/>
              <w:marBottom w:val="0"/>
              <w:divBdr>
                <w:top w:val="none" w:sz="0" w:space="0" w:color="auto"/>
                <w:left w:val="none" w:sz="0" w:space="0" w:color="auto"/>
                <w:bottom w:val="none" w:sz="0" w:space="0" w:color="auto"/>
                <w:right w:val="none" w:sz="0" w:space="0" w:color="auto"/>
              </w:divBdr>
              <w:divsChild>
                <w:div w:id="306521848">
                  <w:marLeft w:val="0"/>
                  <w:marRight w:val="0"/>
                  <w:marTop w:val="0"/>
                  <w:marBottom w:val="0"/>
                  <w:divBdr>
                    <w:top w:val="none" w:sz="0" w:space="0" w:color="auto"/>
                    <w:left w:val="none" w:sz="0" w:space="0" w:color="auto"/>
                    <w:bottom w:val="none" w:sz="0" w:space="0" w:color="auto"/>
                    <w:right w:val="none" w:sz="0" w:space="0" w:color="auto"/>
                  </w:divBdr>
                  <w:divsChild>
                    <w:div w:id="18289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2670">
          <w:marLeft w:val="0"/>
          <w:marRight w:val="0"/>
          <w:marTop w:val="360"/>
          <w:marBottom w:val="0"/>
          <w:divBdr>
            <w:top w:val="none" w:sz="0" w:space="0" w:color="auto"/>
            <w:left w:val="none" w:sz="0" w:space="0" w:color="auto"/>
            <w:bottom w:val="none" w:sz="0" w:space="0" w:color="auto"/>
            <w:right w:val="none" w:sz="0" w:space="0" w:color="auto"/>
          </w:divBdr>
          <w:divsChild>
            <w:div w:id="1687168475">
              <w:marLeft w:val="0"/>
              <w:marRight w:val="0"/>
              <w:marTop w:val="0"/>
              <w:marBottom w:val="0"/>
              <w:divBdr>
                <w:top w:val="none" w:sz="0" w:space="0" w:color="auto"/>
                <w:left w:val="none" w:sz="0" w:space="0" w:color="auto"/>
                <w:bottom w:val="none" w:sz="0" w:space="0" w:color="auto"/>
                <w:right w:val="none" w:sz="0" w:space="0" w:color="auto"/>
              </w:divBdr>
              <w:divsChild>
                <w:div w:id="741686149">
                  <w:marLeft w:val="0"/>
                  <w:marRight w:val="0"/>
                  <w:marTop w:val="0"/>
                  <w:marBottom w:val="0"/>
                  <w:divBdr>
                    <w:top w:val="none" w:sz="0" w:space="0" w:color="auto"/>
                    <w:left w:val="none" w:sz="0" w:space="0" w:color="auto"/>
                    <w:bottom w:val="none" w:sz="0" w:space="0" w:color="auto"/>
                    <w:right w:val="none" w:sz="0" w:space="0" w:color="auto"/>
                  </w:divBdr>
                  <w:divsChild>
                    <w:div w:id="11395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97627">
          <w:marLeft w:val="0"/>
          <w:marRight w:val="0"/>
          <w:marTop w:val="360"/>
          <w:marBottom w:val="0"/>
          <w:divBdr>
            <w:top w:val="none" w:sz="0" w:space="0" w:color="auto"/>
            <w:left w:val="none" w:sz="0" w:space="0" w:color="auto"/>
            <w:bottom w:val="none" w:sz="0" w:space="0" w:color="auto"/>
            <w:right w:val="none" w:sz="0" w:space="0" w:color="auto"/>
          </w:divBdr>
          <w:divsChild>
            <w:div w:id="356347812">
              <w:marLeft w:val="0"/>
              <w:marRight w:val="0"/>
              <w:marTop w:val="0"/>
              <w:marBottom w:val="0"/>
              <w:divBdr>
                <w:top w:val="none" w:sz="0" w:space="0" w:color="auto"/>
                <w:left w:val="none" w:sz="0" w:space="0" w:color="auto"/>
                <w:bottom w:val="none" w:sz="0" w:space="0" w:color="auto"/>
                <w:right w:val="none" w:sz="0" w:space="0" w:color="auto"/>
              </w:divBdr>
              <w:divsChild>
                <w:div w:id="1118447763">
                  <w:marLeft w:val="0"/>
                  <w:marRight w:val="0"/>
                  <w:marTop w:val="0"/>
                  <w:marBottom w:val="0"/>
                  <w:divBdr>
                    <w:top w:val="none" w:sz="0" w:space="0" w:color="auto"/>
                    <w:left w:val="none" w:sz="0" w:space="0" w:color="auto"/>
                    <w:bottom w:val="none" w:sz="0" w:space="0" w:color="auto"/>
                    <w:right w:val="none" w:sz="0" w:space="0" w:color="auto"/>
                  </w:divBdr>
                  <w:divsChild>
                    <w:div w:id="1003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269074">
      <w:bodyDiv w:val="1"/>
      <w:marLeft w:val="0"/>
      <w:marRight w:val="0"/>
      <w:marTop w:val="0"/>
      <w:marBottom w:val="0"/>
      <w:divBdr>
        <w:top w:val="none" w:sz="0" w:space="0" w:color="auto"/>
        <w:left w:val="none" w:sz="0" w:space="0" w:color="auto"/>
        <w:bottom w:val="none" w:sz="0" w:space="0" w:color="auto"/>
        <w:right w:val="none" w:sz="0" w:space="0" w:color="auto"/>
      </w:divBdr>
      <w:divsChild>
        <w:div w:id="1151214725">
          <w:marLeft w:val="360"/>
          <w:marRight w:val="0"/>
          <w:marTop w:val="200"/>
          <w:marBottom w:val="0"/>
          <w:divBdr>
            <w:top w:val="none" w:sz="0" w:space="0" w:color="auto"/>
            <w:left w:val="none" w:sz="0" w:space="0" w:color="auto"/>
            <w:bottom w:val="none" w:sz="0" w:space="0" w:color="auto"/>
            <w:right w:val="none" w:sz="0" w:space="0" w:color="auto"/>
          </w:divBdr>
        </w:div>
        <w:div w:id="1496608807">
          <w:marLeft w:val="360"/>
          <w:marRight w:val="0"/>
          <w:marTop w:val="200"/>
          <w:marBottom w:val="0"/>
          <w:divBdr>
            <w:top w:val="none" w:sz="0" w:space="0" w:color="auto"/>
            <w:left w:val="none" w:sz="0" w:space="0" w:color="auto"/>
            <w:bottom w:val="none" w:sz="0" w:space="0" w:color="auto"/>
            <w:right w:val="none" w:sz="0" w:space="0" w:color="auto"/>
          </w:divBdr>
        </w:div>
        <w:div w:id="1917746367">
          <w:marLeft w:val="360"/>
          <w:marRight w:val="0"/>
          <w:marTop w:val="200"/>
          <w:marBottom w:val="0"/>
          <w:divBdr>
            <w:top w:val="none" w:sz="0" w:space="0" w:color="auto"/>
            <w:left w:val="none" w:sz="0" w:space="0" w:color="auto"/>
            <w:bottom w:val="none" w:sz="0" w:space="0" w:color="auto"/>
            <w:right w:val="none" w:sz="0" w:space="0" w:color="auto"/>
          </w:divBdr>
        </w:div>
        <w:div w:id="1945335551">
          <w:marLeft w:val="360"/>
          <w:marRight w:val="0"/>
          <w:marTop w:val="200"/>
          <w:marBottom w:val="0"/>
          <w:divBdr>
            <w:top w:val="none" w:sz="0" w:space="0" w:color="auto"/>
            <w:left w:val="none" w:sz="0" w:space="0" w:color="auto"/>
            <w:bottom w:val="none" w:sz="0" w:space="0" w:color="auto"/>
            <w:right w:val="none" w:sz="0" w:space="0" w:color="auto"/>
          </w:divBdr>
        </w:div>
      </w:divsChild>
    </w:div>
    <w:div w:id="726689210">
      <w:bodyDiv w:val="1"/>
      <w:marLeft w:val="0"/>
      <w:marRight w:val="0"/>
      <w:marTop w:val="0"/>
      <w:marBottom w:val="0"/>
      <w:divBdr>
        <w:top w:val="none" w:sz="0" w:space="0" w:color="auto"/>
        <w:left w:val="none" w:sz="0" w:space="0" w:color="auto"/>
        <w:bottom w:val="none" w:sz="0" w:space="0" w:color="auto"/>
        <w:right w:val="none" w:sz="0" w:space="0" w:color="auto"/>
      </w:divBdr>
      <w:divsChild>
        <w:div w:id="77597976">
          <w:marLeft w:val="274"/>
          <w:marRight w:val="0"/>
          <w:marTop w:val="120"/>
          <w:marBottom w:val="0"/>
          <w:divBdr>
            <w:top w:val="none" w:sz="0" w:space="0" w:color="auto"/>
            <w:left w:val="none" w:sz="0" w:space="0" w:color="auto"/>
            <w:bottom w:val="none" w:sz="0" w:space="0" w:color="auto"/>
            <w:right w:val="none" w:sz="0" w:space="0" w:color="auto"/>
          </w:divBdr>
        </w:div>
        <w:div w:id="454100253">
          <w:marLeft w:val="274"/>
          <w:marRight w:val="0"/>
          <w:marTop w:val="120"/>
          <w:marBottom w:val="0"/>
          <w:divBdr>
            <w:top w:val="none" w:sz="0" w:space="0" w:color="auto"/>
            <w:left w:val="none" w:sz="0" w:space="0" w:color="auto"/>
            <w:bottom w:val="none" w:sz="0" w:space="0" w:color="auto"/>
            <w:right w:val="none" w:sz="0" w:space="0" w:color="auto"/>
          </w:divBdr>
        </w:div>
        <w:div w:id="773087207">
          <w:marLeft w:val="274"/>
          <w:marRight w:val="0"/>
          <w:marTop w:val="120"/>
          <w:marBottom w:val="0"/>
          <w:divBdr>
            <w:top w:val="none" w:sz="0" w:space="0" w:color="auto"/>
            <w:left w:val="none" w:sz="0" w:space="0" w:color="auto"/>
            <w:bottom w:val="none" w:sz="0" w:space="0" w:color="auto"/>
            <w:right w:val="none" w:sz="0" w:space="0" w:color="auto"/>
          </w:divBdr>
        </w:div>
        <w:div w:id="1298299326">
          <w:marLeft w:val="274"/>
          <w:marRight w:val="0"/>
          <w:marTop w:val="120"/>
          <w:marBottom w:val="160"/>
          <w:divBdr>
            <w:top w:val="none" w:sz="0" w:space="0" w:color="auto"/>
            <w:left w:val="none" w:sz="0" w:space="0" w:color="auto"/>
            <w:bottom w:val="none" w:sz="0" w:space="0" w:color="auto"/>
            <w:right w:val="none" w:sz="0" w:space="0" w:color="auto"/>
          </w:divBdr>
        </w:div>
        <w:div w:id="1800104812">
          <w:marLeft w:val="274"/>
          <w:marRight w:val="0"/>
          <w:marTop w:val="120"/>
          <w:marBottom w:val="0"/>
          <w:divBdr>
            <w:top w:val="none" w:sz="0" w:space="0" w:color="auto"/>
            <w:left w:val="none" w:sz="0" w:space="0" w:color="auto"/>
            <w:bottom w:val="none" w:sz="0" w:space="0" w:color="auto"/>
            <w:right w:val="none" w:sz="0" w:space="0" w:color="auto"/>
          </w:divBdr>
        </w:div>
        <w:div w:id="1822305030">
          <w:marLeft w:val="274"/>
          <w:marRight w:val="0"/>
          <w:marTop w:val="120"/>
          <w:marBottom w:val="0"/>
          <w:divBdr>
            <w:top w:val="none" w:sz="0" w:space="0" w:color="auto"/>
            <w:left w:val="none" w:sz="0" w:space="0" w:color="auto"/>
            <w:bottom w:val="none" w:sz="0" w:space="0" w:color="auto"/>
            <w:right w:val="none" w:sz="0" w:space="0" w:color="auto"/>
          </w:divBdr>
        </w:div>
        <w:div w:id="1912039558">
          <w:marLeft w:val="274"/>
          <w:marRight w:val="0"/>
          <w:marTop w:val="120"/>
          <w:marBottom w:val="0"/>
          <w:divBdr>
            <w:top w:val="none" w:sz="0" w:space="0" w:color="auto"/>
            <w:left w:val="none" w:sz="0" w:space="0" w:color="auto"/>
            <w:bottom w:val="none" w:sz="0" w:space="0" w:color="auto"/>
            <w:right w:val="none" w:sz="0" w:space="0" w:color="auto"/>
          </w:divBdr>
        </w:div>
      </w:divsChild>
    </w:div>
    <w:div w:id="737942397">
      <w:bodyDiv w:val="1"/>
      <w:marLeft w:val="0"/>
      <w:marRight w:val="0"/>
      <w:marTop w:val="0"/>
      <w:marBottom w:val="0"/>
      <w:divBdr>
        <w:top w:val="none" w:sz="0" w:space="0" w:color="auto"/>
        <w:left w:val="none" w:sz="0" w:space="0" w:color="auto"/>
        <w:bottom w:val="none" w:sz="0" w:space="0" w:color="auto"/>
        <w:right w:val="none" w:sz="0" w:space="0" w:color="auto"/>
      </w:divBdr>
    </w:div>
    <w:div w:id="822820297">
      <w:bodyDiv w:val="1"/>
      <w:marLeft w:val="0"/>
      <w:marRight w:val="0"/>
      <w:marTop w:val="0"/>
      <w:marBottom w:val="0"/>
      <w:divBdr>
        <w:top w:val="none" w:sz="0" w:space="0" w:color="auto"/>
        <w:left w:val="none" w:sz="0" w:space="0" w:color="auto"/>
        <w:bottom w:val="none" w:sz="0" w:space="0" w:color="auto"/>
        <w:right w:val="none" w:sz="0" w:space="0" w:color="auto"/>
      </w:divBdr>
    </w:div>
    <w:div w:id="849685952">
      <w:bodyDiv w:val="1"/>
      <w:marLeft w:val="0"/>
      <w:marRight w:val="0"/>
      <w:marTop w:val="0"/>
      <w:marBottom w:val="0"/>
      <w:divBdr>
        <w:top w:val="none" w:sz="0" w:space="0" w:color="auto"/>
        <w:left w:val="none" w:sz="0" w:space="0" w:color="auto"/>
        <w:bottom w:val="none" w:sz="0" w:space="0" w:color="auto"/>
        <w:right w:val="none" w:sz="0" w:space="0" w:color="auto"/>
      </w:divBdr>
    </w:div>
    <w:div w:id="927882476">
      <w:bodyDiv w:val="1"/>
      <w:marLeft w:val="0"/>
      <w:marRight w:val="0"/>
      <w:marTop w:val="0"/>
      <w:marBottom w:val="0"/>
      <w:divBdr>
        <w:top w:val="none" w:sz="0" w:space="0" w:color="auto"/>
        <w:left w:val="none" w:sz="0" w:space="0" w:color="auto"/>
        <w:bottom w:val="none" w:sz="0" w:space="0" w:color="auto"/>
        <w:right w:val="none" w:sz="0" w:space="0" w:color="auto"/>
      </w:divBdr>
      <w:divsChild>
        <w:div w:id="4983044">
          <w:marLeft w:val="2347"/>
          <w:marRight w:val="0"/>
          <w:marTop w:val="0"/>
          <w:marBottom w:val="120"/>
          <w:divBdr>
            <w:top w:val="none" w:sz="0" w:space="0" w:color="auto"/>
            <w:left w:val="none" w:sz="0" w:space="0" w:color="auto"/>
            <w:bottom w:val="none" w:sz="0" w:space="0" w:color="auto"/>
            <w:right w:val="none" w:sz="0" w:space="0" w:color="auto"/>
          </w:divBdr>
        </w:div>
        <w:div w:id="395202828">
          <w:marLeft w:val="2347"/>
          <w:marRight w:val="0"/>
          <w:marTop w:val="0"/>
          <w:marBottom w:val="120"/>
          <w:divBdr>
            <w:top w:val="none" w:sz="0" w:space="0" w:color="auto"/>
            <w:left w:val="none" w:sz="0" w:space="0" w:color="auto"/>
            <w:bottom w:val="none" w:sz="0" w:space="0" w:color="auto"/>
            <w:right w:val="none" w:sz="0" w:space="0" w:color="auto"/>
          </w:divBdr>
        </w:div>
        <w:div w:id="453252165">
          <w:marLeft w:val="2347"/>
          <w:marRight w:val="0"/>
          <w:marTop w:val="0"/>
          <w:marBottom w:val="120"/>
          <w:divBdr>
            <w:top w:val="none" w:sz="0" w:space="0" w:color="auto"/>
            <w:left w:val="none" w:sz="0" w:space="0" w:color="auto"/>
            <w:bottom w:val="none" w:sz="0" w:space="0" w:color="auto"/>
            <w:right w:val="none" w:sz="0" w:space="0" w:color="auto"/>
          </w:divBdr>
        </w:div>
        <w:div w:id="1799109375">
          <w:marLeft w:val="2347"/>
          <w:marRight w:val="0"/>
          <w:marTop w:val="0"/>
          <w:marBottom w:val="120"/>
          <w:divBdr>
            <w:top w:val="none" w:sz="0" w:space="0" w:color="auto"/>
            <w:left w:val="none" w:sz="0" w:space="0" w:color="auto"/>
            <w:bottom w:val="none" w:sz="0" w:space="0" w:color="auto"/>
            <w:right w:val="none" w:sz="0" w:space="0" w:color="auto"/>
          </w:divBdr>
        </w:div>
      </w:divsChild>
    </w:div>
    <w:div w:id="935867812">
      <w:bodyDiv w:val="1"/>
      <w:marLeft w:val="0"/>
      <w:marRight w:val="0"/>
      <w:marTop w:val="0"/>
      <w:marBottom w:val="0"/>
      <w:divBdr>
        <w:top w:val="none" w:sz="0" w:space="0" w:color="auto"/>
        <w:left w:val="none" w:sz="0" w:space="0" w:color="auto"/>
        <w:bottom w:val="none" w:sz="0" w:space="0" w:color="auto"/>
        <w:right w:val="none" w:sz="0" w:space="0" w:color="auto"/>
      </w:divBdr>
    </w:div>
    <w:div w:id="959609592">
      <w:bodyDiv w:val="1"/>
      <w:marLeft w:val="0"/>
      <w:marRight w:val="0"/>
      <w:marTop w:val="0"/>
      <w:marBottom w:val="0"/>
      <w:divBdr>
        <w:top w:val="none" w:sz="0" w:space="0" w:color="auto"/>
        <w:left w:val="none" w:sz="0" w:space="0" w:color="auto"/>
        <w:bottom w:val="none" w:sz="0" w:space="0" w:color="auto"/>
        <w:right w:val="none" w:sz="0" w:space="0" w:color="auto"/>
      </w:divBdr>
    </w:div>
    <w:div w:id="996763708">
      <w:bodyDiv w:val="1"/>
      <w:marLeft w:val="0"/>
      <w:marRight w:val="0"/>
      <w:marTop w:val="0"/>
      <w:marBottom w:val="0"/>
      <w:divBdr>
        <w:top w:val="none" w:sz="0" w:space="0" w:color="auto"/>
        <w:left w:val="none" w:sz="0" w:space="0" w:color="auto"/>
        <w:bottom w:val="none" w:sz="0" w:space="0" w:color="auto"/>
        <w:right w:val="none" w:sz="0" w:space="0" w:color="auto"/>
      </w:divBdr>
      <w:divsChild>
        <w:div w:id="334192337">
          <w:marLeft w:val="806"/>
          <w:marRight w:val="0"/>
          <w:marTop w:val="200"/>
          <w:marBottom w:val="0"/>
          <w:divBdr>
            <w:top w:val="none" w:sz="0" w:space="0" w:color="auto"/>
            <w:left w:val="none" w:sz="0" w:space="0" w:color="auto"/>
            <w:bottom w:val="none" w:sz="0" w:space="0" w:color="auto"/>
            <w:right w:val="none" w:sz="0" w:space="0" w:color="auto"/>
          </w:divBdr>
        </w:div>
        <w:div w:id="360667022">
          <w:marLeft w:val="806"/>
          <w:marRight w:val="0"/>
          <w:marTop w:val="200"/>
          <w:marBottom w:val="0"/>
          <w:divBdr>
            <w:top w:val="none" w:sz="0" w:space="0" w:color="auto"/>
            <w:left w:val="none" w:sz="0" w:space="0" w:color="auto"/>
            <w:bottom w:val="none" w:sz="0" w:space="0" w:color="auto"/>
            <w:right w:val="none" w:sz="0" w:space="0" w:color="auto"/>
          </w:divBdr>
        </w:div>
        <w:div w:id="523596735">
          <w:marLeft w:val="806"/>
          <w:marRight w:val="0"/>
          <w:marTop w:val="200"/>
          <w:marBottom w:val="0"/>
          <w:divBdr>
            <w:top w:val="none" w:sz="0" w:space="0" w:color="auto"/>
            <w:left w:val="none" w:sz="0" w:space="0" w:color="auto"/>
            <w:bottom w:val="none" w:sz="0" w:space="0" w:color="auto"/>
            <w:right w:val="none" w:sz="0" w:space="0" w:color="auto"/>
          </w:divBdr>
        </w:div>
        <w:div w:id="569998796">
          <w:marLeft w:val="806"/>
          <w:marRight w:val="0"/>
          <w:marTop w:val="200"/>
          <w:marBottom w:val="0"/>
          <w:divBdr>
            <w:top w:val="none" w:sz="0" w:space="0" w:color="auto"/>
            <w:left w:val="none" w:sz="0" w:space="0" w:color="auto"/>
            <w:bottom w:val="none" w:sz="0" w:space="0" w:color="auto"/>
            <w:right w:val="none" w:sz="0" w:space="0" w:color="auto"/>
          </w:divBdr>
        </w:div>
        <w:div w:id="620185954">
          <w:marLeft w:val="806"/>
          <w:marRight w:val="0"/>
          <w:marTop w:val="200"/>
          <w:marBottom w:val="0"/>
          <w:divBdr>
            <w:top w:val="none" w:sz="0" w:space="0" w:color="auto"/>
            <w:left w:val="none" w:sz="0" w:space="0" w:color="auto"/>
            <w:bottom w:val="none" w:sz="0" w:space="0" w:color="auto"/>
            <w:right w:val="none" w:sz="0" w:space="0" w:color="auto"/>
          </w:divBdr>
        </w:div>
        <w:div w:id="881137792">
          <w:marLeft w:val="806"/>
          <w:marRight w:val="0"/>
          <w:marTop w:val="200"/>
          <w:marBottom w:val="0"/>
          <w:divBdr>
            <w:top w:val="none" w:sz="0" w:space="0" w:color="auto"/>
            <w:left w:val="none" w:sz="0" w:space="0" w:color="auto"/>
            <w:bottom w:val="none" w:sz="0" w:space="0" w:color="auto"/>
            <w:right w:val="none" w:sz="0" w:space="0" w:color="auto"/>
          </w:divBdr>
        </w:div>
        <w:div w:id="1232546039">
          <w:marLeft w:val="806"/>
          <w:marRight w:val="0"/>
          <w:marTop w:val="200"/>
          <w:marBottom w:val="0"/>
          <w:divBdr>
            <w:top w:val="none" w:sz="0" w:space="0" w:color="auto"/>
            <w:left w:val="none" w:sz="0" w:space="0" w:color="auto"/>
            <w:bottom w:val="none" w:sz="0" w:space="0" w:color="auto"/>
            <w:right w:val="none" w:sz="0" w:space="0" w:color="auto"/>
          </w:divBdr>
        </w:div>
        <w:div w:id="1285774228">
          <w:marLeft w:val="806"/>
          <w:marRight w:val="0"/>
          <w:marTop w:val="200"/>
          <w:marBottom w:val="0"/>
          <w:divBdr>
            <w:top w:val="none" w:sz="0" w:space="0" w:color="auto"/>
            <w:left w:val="none" w:sz="0" w:space="0" w:color="auto"/>
            <w:bottom w:val="none" w:sz="0" w:space="0" w:color="auto"/>
            <w:right w:val="none" w:sz="0" w:space="0" w:color="auto"/>
          </w:divBdr>
        </w:div>
        <w:div w:id="1357924081">
          <w:marLeft w:val="806"/>
          <w:marRight w:val="0"/>
          <w:marTop w:val="200"/>
          <w:marBottom w:val="0"/>
          <w:divBdr>
            <w:top w:val="none" w:sz="0" w:space="0" w:color="auto"/>
            <w:left w:val="none" w:sz="0" w:space="0" w:color="auto"/>
            <w:bottom w:val="none" w:sz="0" w:space="0" w:color="auto"/>
            <w:right w:val="none" w:sz="0" w:space="0" w:color="auto"/>
          </w:divBdr>
        </w:div>
        <w:div w:id="1735817253">
          <w:marLeft w:val="806"/>
          <w:marRight w:val="0"/>
          <w:marTop w:val="200"/>
          <w:marBottom w:val="0"/>
          <w:divBdr>
            <w:top w:val="none" w:sz="0" w:space="0" w:color="auto"/>
            <w:left w:val="none" w:sz="0" w:space="0" w:color="auto"/>
            <w:bottom w:val="none" w:sz="0" w:space="0" w:color="auto"/>
            <w:right w:val="none" w:sz="0" w:space="0" w:color="auto"/>
          </w:divBdr>
        </w:div>
        <w:div w:id="1853295172">
          <w:marLeft w:val="806"/>
          <w:marRight w:val="0"/>
          <w:marTop w:val="200"/>
          <w:marBottom w:val="0"/>
          <w:divBdr>
            <w:top w:val="none" w:sz="0" w:space="0" w:color="auto"/>
            <w:left w:val="none" w:sz="0" w:space="0" w:color="auto"/>
            <w:bottom w:val="none" w:sz="0" w:space="0" w:color="auto"/>
            <w:right w:val="none" w:sz="0" w:space="0" w:color="auto"/>
          </w:divBdr>
        </w:div>
      </w:divsChild>
    </w:div>
    <w:div w:id="1153326858">
      <w:bodyDiv w:val="1"/>
      <w:marLeft w:val="0"/>
      <w:marRight w:val="0"/>
      <w:marTop w:val="0"/>
      <w:marBottom w:val="0"/>
      <w:divBdr>
        <w:top w:val="none" w:sz="0" w:space="0" w:color="auto"/>
        <w:left w:val="none" w:sz="0" w:space="0" w:color="auto"/>
        <w:bottom w:val="none" w:sz="0" w:space="0" w:color="auto"/>
        <w:right w:val="none" w:sz="0" w:space="0" w:color="auto"/>
      </w:divBdr>
    </w:div>
    <w:div w:id="1324816761">
      <w:bodyDiv w:val="1"/>
      <w:marLeft w:val="0"/>
      <w:marRight w:val="0"/>
      <w:marTop w:val="0"/>
      <w:marBottom w:val="0"/>
      <w:divBdr>
        <w:top w:val="none" w:sz="0" w:space="0" w:color="auto"/>
        <w:left w:val="none" w:sz="0" w:space="0" w:color="auto"/>
        <w:bottom w:val="none" w:sz="0" w:space="0" w:color="auto"/>
        <w:right w:val="none" w:sz="0" w:space="0" w:color="auto"/>
      </w:divBdr>
      <w:divsChild>
        <w:div w:id="792864393">
          <w:marLeft w:val="300"/>
          <w:marRight w:val="0"/>
          <w:marTop w:val="0"/>
          <w:marBottom w:val="360"/>
          <w:divBdr>
            <w:top w:val="none" w:sz="0" w:space="0" w:color="auto"/>
            <w:left w:val="none" w:sz="0" w:space="0" w:color="auto"/>
            <w:bottom w:val="none" w:sz="0" w:space="0" w:color="auto"/>
            <w:right w:val="none" w:sz="0" w:space="0" w:color="auto"/>
          </w:divBdr>
        </w:div>
      </w:divsChild>
    </w:div>
    <w:div w:id="1424567452">
      <w:bodyDiv w:val="1"/>
      <w:marLeft w:val="0"/>
      <w:marRight w:val="0"/>
      <w:marTop w:val="0"/>
      <w:marBottom w:val="0"/>
      <w:divBdr>
        <w:top w:val="none" w:sz="0" w:space="0" w:color="auto"/>
        <w:left w:val="none" w:sz="0" w:space="0" w:color="auto"/>
        <w:bottom w:val="none" w:sz="0" w:space="0" w:color="auto"/>
        <w:right w:val="none" w:sz="0" w:space="0" w:color="auto"/>
      </w:divBdr>
    </w:div>
    <w:div w:id="1478112531">
      <w:bodyDiv w:val="1"/>
      <w:marLeft w:val="0"/>
      <w:marRight w:val="0"/>
      <w:marTop w:val="0"/>
      <w:marBottom w:val="0"/>
      <w:divBdr>
        <w:top w:val="none" w:sz="0" w:space="0" w:color="auto"/>
        <w:left w:val="none" w:sz="0" w:space="0" w:color="auto"/>
        <w:bottom w:val="none" w:sz="0" w:space="0" w:color="auto"/>
        <w:right w:val="none" w:sz="0" w:space="0" w:color="auto"/>
      </w:divBdr>
    </w:div>
    <w:div w:id="1511678174">
      <w:bodyDiv w:val="1"/>
      <w:marLeft w:val="0"/>
      <w:marRight w:val="0"/>
      <w:marTop w:val="0"/>
      <w:marBottom w:val="0"/>
      <w:divBdr>
        <w:top w:val="none" w:sz="0" w:space="0" w:color="auto"/>
        <w:left w:val="none" w:sz="0" w:space="0" w:color="auto"/>
        <w:bottom w:val="none" w:sz="0" w:space="0" w:color="auto"/>
        <w:right w:val="none" w:sz="0" w:space="0" w:color="auto"/>
      </w:divBdr>
    </w:div>
    <w:div w:id="1533691479">
      <w:bodyDiv w:val="1"/>
      <w:marLeft w:val="0"/>
      <w:marRight w:val="0"/>
      <w:marTop w:val="0"/>
      <w:marBottom w:val="0"/>
      <w:divBdr>
        <w:top w:val="none" w:sz="0" w:space="0" w:color="auto"/>
        <w:left w:val="none" w:sz="0" w:space="0" w:color="auto"/>
        <w:bottom w:val="none" w:sz="0" w:space="0" w:color="auto"/>
        <w:right w:val="none" w:sz="0" w:space="0" w:color="auto"/>
      </w:divBdr>
      <w:divsChild>
        <w:div w:id="282227103">
          <w:marLeft w:val="0"/>
          <w:marRight w:val="0"/>
          <w:marTop w:val="0"/>
          <w:marBottom w:val="0"/>
          <w:divBdr>
            <w:top w:val="none" w:sz="0" w:space="0" w:color="auto"/>
            <w:left w:val="none" w:sz="0" w:space="0" w:color="auto"/>
            <w:bottom w:val="none" w:sz="0" w:space="0" w:color="auto"/>
            <w:right w:val="none" w:sz="0" w:space="0" w:color="auto"/>
          </w:divBdr>
        </w:div>
      </w:divsChild>
    </w:div>
    <w:div w:id="1637177324">
      <w:bodyDiv w:val="1"/>
      <w:marLeft w:val="0"/>
      <w:marRight w:val="0"/>
      <w:marTop w:val="0"/>
      <w:marBottom w:val="0"/>
      <w:divBdr>
        <w:top w:val="none" w:sz="0" w:space="0" w:color="auto"/>
        <w:left w:val="none" w:sz="0" w:space="0" w:color="auto"/>
        <w:bottom w:val="none" w:sz="0" w:space="0" w:color="auto"/>
        <w:right w:val="none" w:sz="0" w:space="0" w:color="auto"/>
      </w:divBdr>
      <w:divsChild>
        <w:div w:id="1716851741">
          <w:marLeft w:val="0"/>
          <w:marRight w:val="0"/>
          <w:marTop w:val="0"/>
          <w:marBottom w:val="0"/>
          <w:divBdr>
            <w:top w:val="none" w:sz="0" w:space="0" w:color="auto"/>
            <w:left w:val="none" w:sz="0" w:space="0" w:color="auto"/>
            <w:bottom w:val="none" w:sz="0" w:space="0" w:color="auto"/>
            <w:right w:val="none" w:sz="0" w:space="0" w:color="auto"/>
          </w:divBdr>
        </w:div>
      </w:divsChild>
    </w:div>
    <w:div w:id="1641878976">
      <w:bodyDiv w:val="1"/>
      <w:marLeft w:val="0"/>
      <w:marRight w:val="0"/>
      <w:marTop w:val="0"/>
      <w:marBottom w:val="0"/>
      <w:divBdr>
        <w:top w:val="none" w:sz="0" w:space="0" w:color="auto"/>
        <w:left w:val="none" w:sz="0" w:space="0" w:color="auto"/>
        <w:bottom w:val="none" w:sz="0" w:space="0" w:color="auto"/>
        <w:right w:val="none" w:sz="0" w:space="0" w:color="auto"/>
      </w:divBdr>
    </w:div>
    <w:div w:id="1649558135">
      <w:bodyDiv w:val="1"/>
      <w:marLeft w:val="0"/>
      <w:marRight w:val="0"/>
      <w:marTop w:val="0"/>
      <w:marBottom w:val="0"/>
      <w:divBdr>
        <w:top w:val="none" w:sz="0" w:space="0" w:color="auto"/>
        <w:left w:val="none" w:sz="0" w:space="0" w:color="auto"/>
        <w:bottom w:val="none" w:sz="0" w:space="0" w:color="auto"/>
        <w:right w:val="none" w:sz="0" w:space="0" w:color="auto"/>
      </w:divBdr>
    </w:div>
    <w:div w:id="1739788196">
      <w:bodyDiv w:val="1"/>
      <w:marLeft w:val="0"/>
      <w:marRight w:val="0"/>
      <w:marTop w:val="0"/>
      <w:marBottom w:val="0"/>
      <w:divBdr>
        <w:top w:val="none" w:sz="0" w:space="0" w:color="auto"/>
        <w:left w:val="none" w:sz="0" w:space="0" w:color="auto"/>
        <w:bottom w:val="none" w:sz="0" w:space="0" w:color="auto"/>
        <w:right w:val="none" w:sz="0" w:space="0" w:color="auto"/>
      </w:divBdr>
    </w:div>
    <w:div w:id="1766460640">
      <w:bodyDiv w:val="1"/>
      <w:marLeft w:val="0"/>
      <w:marRight w:val="0"/>
      <w:marTop w:val="0"/>
      <w:marBottom w:val="0"/>
      <w:divBdr>
        <w:top w:val="none" w:sz="0" w:space="0" w:color="auto"/>
        <w:left w:val="none" w:sz="0" w:space="0" w:color="auto"/>
        <w:bottom w:val="none" w:sz="0" w:space="0" w:color="auto"/>
        <w:right w:val="none" w:sz="0" w:space="0" w:color="auto"/>
      </w:divBdr>
    </w:div>
    <w:div w:id="1835759967">
      <w:bodyDiv w:val="1"/>
      <w:marLeft w:val="0"/>
      <w:marRight w:val="0"/>
      <w:marTop w:val="0"/>
      <w:marBottom w:val="0"/>
      <w:divBdr>
        <w:top w:val="none" w:sz="0" w:space="0" w:color="auto"/>
        <w:left w:val="none" w:sz="0" w:space="0" w:color="auto"/>
        <w:bottom w:val="none" w:sz="0" w:space="0" w:color="auto"/>
        <w:right w:val="none" w:sz="0" w:space="0" w:color="auto"/>
      </w:divBdr>
    </w:div>
    <w:div w:id="1868594500">
      <w:bodyDiv w:val="1"/>
      <w:marLeft w:val="0"/>
      <w:marRight w:val="0"/>
      <w:marTop w:val="0"/>
      <w:marBottom w:val="0"/>
      <w:divBdr>
        <w:top w:val="none" w:sz="0" w:space="0" w:color="auto"/>
        <w:left w:val="none" w:sz="0" w:space="0" w:color="auto"/>
        <w:bottom w:val="none" w:sz="0" w:space="0" w:color="auto"/>
        <w:right w:val="none" w:sz="0" w:space="0" w:color="auto"/>
      </w:divBdr>
    </w:div>
    <w:div w:id="1868910374">
      <w:bodyDiv w:val="1"/>
      <w:marLeft w:val="0"/>
      <w:marRight w:val="0"/>
      <w:marTop w:val="0"/>
      <w:marBottom w:val="0"/>
      <w:divBdr>
        <w:top w:val="none" w:sz="0" w:space="0" w:color="auto"/>
        <w:left w:val="none" w:sz="0" w:space="0" w:color="auto"/>
        <w:bottom w:val="none" w:sz="0" w:space="0" w:color="auto"/>
        <w:right w:val="none" w:sz="0" w:space="0" w:color="auto"/>
      </w:divBdr>
      <w:divsChild>
        <w:div w:id="581453153">
          <w:marLeft w:val="274"/>
          <w:marRight w:val="0"/>
          <w:marTop w:val="200"/>
          <w:marBottom w:val="0"/>
          <w:divBdr>
            <w:top w:val="none" w:sz="0" w:space="0" w:color="auto"/>
            <w:left w:val="none" w:sz="0" w:space="0" w:color="auto"/>
            <w:bottom w:val="none" w:sz="0" w:space="0" w:color="auto"/>
            <w:right w:val="none" w:sz="0" w:space="0" w:color="auto"/>
          </w:divBdr>
        </w:div>
        <w:div w:id="1096250852">
          <w:marLeft w:val="274"/>
          <w:marRight w:val="0"/>
          <w:marTop w:val="200"/>
          <w:marBottom w:val="0"/>
          <w:divBdr>
            <w:top w:val="none" w:sz="0" w:space="0" w:color="auto"/>
            <w:left w:val="none" w:sz="0" w:space="0" w:color="auto"/>
            <w:bottom w:val="none" w:sz="0" w:space="0" w:color="auto"/>
            <w:right w:val="none" w:sz="0" w:space="0" w:color="auto"/>
          </w:divBdr>
        </w:div>
        <w:div w:id="1245609259">
          <w:marLeft w:val="274"/>
          <w:marRight w:val="0"/>
          <w:marTop w:val="200"/>
          <w:marBottom w:val="0"/>
          <w:divBdr>
            <w:top w:val="none" w:sz="0" w:space="0" w:color="auto"/>
            <w:left w:val="none" w:sz="0" w:space="0" w:color="auto"/>
            <w:bottom w:val="none" w:sz="0" w:space="0" w:color="auto"/>
            <w:right w:val="none" w:sz="0" w:space="0" w:color="auto"/>
          </w:divBdr>
        </w:div>
        <w:div w:id="1245795988">
          <w:marLeft w:val="274"/>
          <w:marRight w:val="0"/>
          <w:marTop w:val="200"/>
          <w:marBottom w:val="0"/>
          <w:divBdr>
            <w:top w:val="none" w:sz="0" w:space="0" w:color="auto"/>
            <w:left w:val="none" w:sz="0" w:space="0" w:color="auto"/>
            <w:bottom w:val="none" w:sz="0" w:space="0" w:color="auto"/>
            <w:right w:val="none" w:sz="0" w:space="0" w:color="auto"/>
          </w:divBdr>
        </w:div>
        <w:div w:id="1458528285">
          <w:marLeft w:val="274"/>
          <w:marRight w:val="0"/>
          <w:marTop w:val="200"/>
          <w:marBottom w:val="0"/>
          <w:divBdr>
            <w:top w:val="none" w:sz="0" w:space="0" w:color="auto"/>
            <w:left w:val="none" w:sz="0" w:space="0" w:color="auto"/>
            <w:bottom w:val="none" w:sz="0" w:space="0" w:color="auto"/>
            <w:right w:val="none" w:sz="0" w:space="0" w:color="auto"/>
          </w:divBdr>
        </w:div>
        <w:div w:id="1531991783">
          <w:marLeft w:val="274"/>
          <w:marRight w:val="0"/>
          <w:marTop w:val="200"/>
          <w:marBottom w:val="0"/>
          <w:divBdr>
            <w:top w:val="none" w:sz="0" w:space="0" w:color="auto"/>
            <w:left w:val="none" w:sz="0" w:space="0" w:color="auto"/>
            <w:bottom w:val="none" w:sz="0" w:space="0" w:color="auto"/>
            <w:right w:val="none" w:sz="0" w:space="0" w:color="auto"/>
          </w:divBdr>
        </w:div>
        <w:div w:id="1746949028">
          <w:marLeft w:val="274"/>
          <w:marRight w:val="0"/>
          <w:marTop w:val="200"/>
          <w:marBottom w:val="0"/>
          <w:divBdr>
            <w:top w:val="none" w:sz="0" w:space="0" w:color="auto"/>
            <w:left w:val="none" w:sz="0" w:space="0" w:color="auto"/>
            <w:bottom w:val="none" w:sz="0" w:space="0" w:color="auto"/>
            <w:right w:val="none" w:sz="0" w:space="0" w:color="auto"/>
          </w:divBdr>
        </w:div>
        <w:div w:id="1805460227">
          <w:marLeft w:val="274"/>
          <w:marRight w:val="0"/>
          <w:marTop w:val="200"/>
          <w:marBottom w:val="0"/>
          <w:divBdr>
            <w:top w:val="none" w:sz="0" w:space="0" w:color="auto"/>
            <w:left w:val="none" w:sz="0" w:space="0" w:color="auto"/>
            <w:bottom w:val="none" w:sz="0" w:space="0" w:color="auto"/>
            <w:right w:val="none" w:sz="0" w:space="0" w:color="auto"/>
          </w:divBdr>
        </w:div>
      </w:divsChild>
    </w:div>
    <w:div w:id="1879585605">
      <w:bodyDiv w:val="1"/>
      <w:marLeft w:val="0"/>
      <w:marRight w:val="0"/>
      <w:marTop w:val="0"/>
      <w:marBottom w:val="0"/>
      <w:divBdr>
        <w:top w:val="none" w:sz="0" w:space="0" w:color="auto"/>
        <w:left w:val="none" w:sz="0" w:space="0" w:color="auto"/>
        <w:bottom w:val="none" w:sz="0" w:space="0" w:color="auto"/>
        <w:right w:val="none" w:sz="0" w:space="0" w:color="auto"/>
      </w:divBdr>
      <w:divsChild>
        <w:div w:id="80568152">
          <w:marLeft w:val="446"/>
          <w:marRight w:val="0"/>
          <w:marTop w:val="0"/>
          <w:marBottom w:val="0"/>
          <w:divBdr>
            <w:top w:val="none" w:sz="0" w:space="0" w:color="auto"/>
            <w:left w:val="none" w:sz="0" w:space="0" w:color="auto"/>
            <w:bottom w:val="none" w:sz="0" w:space="0" w:color="auto"/>
            <w:right w:val="none" w:sz="0" w:space="0" w:color="auto"/>
          </w:divBdr>
        </w:div>
        <w:div w:id="527177931">
          <w:marLeft w:val="446"/>
          <w:marRight w:val="0"/>
          <w:marTop w:val="0"/>
          <w:marBottom w:val="0"/>
          <w:divBdr>
            <w:top w:val="none" w:sz="0" w:space="0" w:color="auto"/>
            <w:left w:val="none" w:sz="0" w:space="0" w:color="auto"/>
            <w:bottom w:val="none" w:sz="0" w:space="0" w:color="auto"/>
            <w:right w:val="none" w:sz="0" w:space="0" w:color="auto"/>
          </w:divBdr>
        </w:div>
        <w:div w:id="1732465984">
          <w:marLeft w:val="446"/>
          <w:marRight w:val="0"/>
          <w:marTop w:val="0"/>
          <w:marBottom w:val="0"/>
          <w:divBdr>
            <w:top w:val="none" w:sz="0" w:space="0" w:color="auto"/>
            <w:left w:val="none" w:sz="0" w:space="0" w:color="auto"/>
            <w:bottom w:val="none" w:sz="0" w:space="0" w:color="auto"/>
            <w:right w:val="none" w:sz="0" w:space="0" w:color="auto"/>
          </w:divBdr>
        </w:div>
        <w:div w:id="1953123942">
          <w:marLeft w:val="446"/>
          <w:marRight w:val="0"/>
          <w:marTop w:val="0"/>
          <w:marBottom w:val="0"/>
          <w:divBdr>
            <w:top w:val="none" w:sz="0" w:space="0" w:color="auto"/>
            <w:left w:val="none" w:sz="0" w:space="0" w:color="auto"/>
            <w:bottom w:val="none" w:sz="0" w:space="0" w:color="auto"/>
            <w:right w:val="none" w:sz="0" w:space="0" w:color="auto"/>
          </w:divBdr>
        </w:div>
      </w:divsChild>
    </w:div>
    <w:div w:id="1890459661">
      <w:bodyDiv w:val="1"/>
      <w:marLeft w:val="0"/>
      <w:marRight w:val="0"/>
      <w:marTop w:val="0"/>
      <w:marBottom w:val="0"/>
      <w:divBdr>
        <w:top w:val="none" w:sz="0" w:space="0" w:color="auto"/>
        <w:left w:val="none" w:sz="0" w:space="0" w:color="auto"/>
        <w:bottom w:val="none" w:sz="0" w:space="0" w:color="auto"/>
        <w:right w:val="none" w:sz="0" w:space="0" w:color="auto"/>
      </w:divBdr>
      <w:divsChild>
        <w:div w:id="409546004">
          <w:marLeft w:val="446"/>
          <w:marRight w:val="0"/>
          <w:marTop w:val="0"/>
          <w:marBottom w:val="0"/>
          <w:divBdr>
            <w:top w:val="none" w:sz="0" w:space="0" w:color="auto"/>
            <w:left w:val="none" w:sz="0" w:space="0" w:color="auto"/>
            <w:bottom w:val="none" w:sz="0" w:space="0" w:color="auto"/>
            <w:right w:val="none" w:sz="0" w:space="0" w:color="auto"/>
          </w:divBdr>
        </w:div>
        <w:div w:id="884102727">
          <w:marLeft w:val="446"/>
          <w:marRight w:val="0"/>
          <w:marTop w:val="0"/>
          <w:marBottom w:val="0"/>
          <w:divBdr>
            <w:top w:val="none" w:sz="0" w:space="0" w:color="auto"/>
            <w:left w:val="none" w:sz="0" w:space="0" w:color="auto"/>
            <w:bottom w:val="none" w:sz="0" w:space="0" w:color="auto"/>
            <w:right w:val="none" w:sz="0" w:space="0" w:color="auto"/>
          </w:divBdr>
        </w:div>
        <w:div w:id="1048260438">
          <w:marLeft w:val="446"/>
          <w:marRight w:val="0"/>
          <w:marTop w:val="0"/>
          <w:marBottom w:val="0"/>
          <w:divBdr>
            <w:top w:val="none" w:sz="0" w:space="0" w:color="auto"/>
            <w:left w:val="none" w:sz="0" w:space="0" w:color="auto"/>
            <w:bottom w:val="none" w:sz="0" w:space="0" w:color="auto"/>
            <w:right w:val="none" w:sz="0" w:space="0" w:color="auto"/>
          </w:divBdr>
        </w:div>
        <w:div w:id="1307055312">
          <w:marLeft w:val="446"/>
          <w:marRight w:val="0"/>
          <w:marTop w:val="0"/>
          <w:marBottom w:val="0"/>
          <w:divBdr>
            <w:top w:val="none" w:sz="0" w:space="0" w:color="auto"/>
            <w:left w:val="none" w:sz="0" w:space="0" w:color="auto"/>
            <w:bottom w:val="none" w:sz="0" w:space="0" w:color="auto"/>
            <w:right w:val="none" w:sz="0" w:space="0" w:color="auto"/>
          </w:divBdr>
        </w:div>
      </w:divsChild>
    </w:div>
    <w:div w:id="1910773971">
      <w:bodyDiv w:val="1"/>
      <w:marLeft w:val="0"/>
      <w:marRight w:val="0"/>
      <w:marTop w:val="0"/>
      <w:marBottom w:val="0"/>
      <w:divBdr>
        <w:top w:val="none" w:sz="0" w:space="0" w:color="auto"/>
        <w:left w:val="none" w:sz="0" w:space="0" w:color="auto"/>
        <w:bottom w:val="none" w:sz="0" w:space="0" w:color="auto"/>
        <w:right w:val="none" w:sz="0" w:space="0" w:color="auto"/>
      </w:divBdr>
      <w:divsChild>
        <w:div w:id="1147824502">
          <w:marLeft w:val="0"/>
          <w:marRight w:val="0"/>
          <w:marTop w:val="0"/>
          <w:marBottom w:val="0"/>
          <w:divBdr>
            <w:top w:val="none" w:sz="0" w:space="0" w:color="auto"/>
            <w:left w:val="none" w:sz="0" w:space="0" w:color="auto"/>
            <w:bottom w:val="none" w:sz="0" w:space="0" w:color="auto"/>
            <w:right w:val="none" w:sz="0" w:space="0" w:color="auto"/>
          </w:divBdr>
        </w:div>
      </w:divsChild>
    </w:div>
    <w:div w:id="205908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sheffieldhallam.sharepoint.com/sites/4074/SitePages/Autumn-2020.aspx" TargetMode="External"/><Relationship Id="rId26" Type="http://schemas.openxmlformats.org/officeDocument/2006/relationships/hyperlink" Target="https://blogs.shu.ac.uk/shupdreviewtoolkit/?doing_wp_cron=1595490611.8281021118164062500000" TargetMode="External"/><Relationship Id="rId39" Type="http://schemas.openxmlformats.org/officeDocument/2006/relationships/hyperlink" Target="https://blogs.shu.ac.uk/add/" TargetMode="External"/><Relationship Id="rId21" Type="http://schemas.openxmlformats.org/officeDocument/2006/relationships/image" Target="media/image4.png"/><Relationship Id="rId34" Type="http://schemas.openxmlformats.org/officeDocument/2006/relationships/hyperlink" Target="file:///C:\Users\hwbff\AppData\4038" TargetMode="External"/><Relationship Id="rId42" Type="http://schemas.openxmlformats.org/officeDocument/2006/relationships/hyperlink" Target="https://blog.shu.ac.uk/teachingdelivery/student-engagement/" TargetMode="External"/><Relationship Id="rId47" Type="http://schemas.openxmlformats.org/officeDocument/2006/relationships/hyperlink" Target="https://blog.shu.ac.uk/teachingdelivery/course-delivery/" TargetMode="External"/><Relationship Id="rId50" Type="http://schemas.openxmlformats.org/officeDocument/2006/relationships/hyperlink" Target="https://www.shu.ac.uk/digital-skills" TargetMode="External"/><Relationship Id="rId55" Type="http://schemas.openxmlformats.org/officeDocument/2006/relationships/hyperlink" Target="file:///C:\Users\hwbff\AppData\3005\healthandsafety\HRRRC\SitePages\Coronavirus-Risk-Assessment-Responsibilities.aspx"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sheffieldhallam.sharepoint.com/sites/4074/SitePages/Autumn-2020.aspx" TargetMode="External"/><Relationship Id="rId29" Type="http://schemas.openxmlformats.org/officeDocument/2006/relationships/hyperlink" Target="https://sheffieldhallam.sharepoint.com/:x:/s/4008/silver/Ea7oEOjqoihOmvUlaUQdJo8BnlvGBWelg1ybitVBhGYc1Q?e=uz1h7H" TargetMode="External"/><Relationship Id="rId41" Type="http://schemas.openxmlformats.org/officeDocument/2006/relationships/hyperlink" Target="https://blog.shu.ac.uk/teachingdelivery/course-delivery/consolidated-guidance/learning-groups/" TargetMode="External"/><Relationship Id="rId54" Type="http://schemas.openxmlformats.org/officeDocument/2006/relationships/hyperlink" Target="https://blogs.shu.ac.uk/hallamguild/?doing_wp_cron=1594245547.8380110263824462890625"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heffieldhallam.sharepoint.com/sites/4038" TargetMode="External"/><Relationship Id="rId32" Type="http://schemas.openxmlformats.org/officeDocument/2006/relationships/hyperlink" Target="https://sheffieldhallam.sharepoint.com/:w:/s/4008/silver/ETlqNfphlxtFs9e4sEhVZ0UBOoWADtaSUpwc1YpdPluf-Q?e=n7uHE0" TargetMode="External"/><Relationship Id="rId37" Type="http://schemas.openxmlformats.org/officeDocument/2006/relationships/hyperlink" Target="file:///C:\Users\hwbff\AppData\4071" TargetMode="External"/><Relationship Id="rId40" Type="http://schemas.openxmlformats.org/officeDocument/2006/relationships/hyperlink" Target="https://blog.shu.ac.uk/teachingdelivery/" TargetMode="External"/><Relationship Id="rId45" Type="http://schemas.openxmlformats.org/officeDocument/2006/relationships/hyperlink" Target="https://blog.shu.ac.uk/teachingdelivery/course-delivery/" TargetMode="External"/><Relationship Id="rId53" Type="http://schemas.openxmlformats.org/officeDocument/2006/relationships/hyperlink" Target="https://blog.shu.ac.uk/teachingdelivery/get-support/" TargetMode="External"/><Relationship Id="rId58" Type="http://schemas.openxmlformats.org/officeDocument/2006/relationships/hyperlink" Target="https://www.shu.ac.uk/current-students/assessment-support"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hyperlink" Target="https://sheffieldhallam.sharepoint.com/:w:/s/4008/silver/EUrMAyKe_SFJvHvOBUKEFk4BHXxckzCHdXhj92MwtlowRQ?e=RPl3hv" TargetMode="External"/><Relationship Id="rId36" Type="http://schemas.openxmlformats.org/officeDocument/2006/relationships/hyperlink" Target="https://blog.shu.ac.uk/teachingdelivery/wp-content/uploads/sites/8/2020/06/HSE-work-experience-and-short-placement-principles.pdf" TargetMode="External"/><Relationship Id="rId49" Type="http://schemas.openxmlformats.org/officeDocument/2006/relationships/hyperlink" Target="https://blog.shu.ac.uk/teachingdelivery/wp-content/uploads/sites/8/2020/06/Hallam-Welcome-2020.pdf" TargetMode="External"/><Relationship Id="rId57" Type="http://schemas.openxmlformats.org/officeDocument/2006/relationships/hyperlink" Target="https://sheffieldhallam.sharepoint.com/:w:/s/4008/silver/EeAC93MUH5RKoIn367ZpL4sBqiqJajidjcPCOgoyo2gmmA?e=i2JmMi" TargetMode="External"/><Relationship Id="rId61" Type="http://schemas.openxmlformats.org/officeDocument/2006/relationships/hyperlink" Target="https://blogs.shu.ac.uk/skillscentre/?doing_wp_cron=1604306063.5758581161499023437500" TargetMode="External"/><Relationship Id="rId10" Type="http://schemas.openxmlformats.org/officeDocument/2006/relationships/endnotes" Target="endnotes.xml"/><Relationship Id="rId19" Type="http://schemas.openxmlformats.org/officeDocument/2006/relationships/hyperlink" Target="https://sheffieldhallam.sharepoint.com/sites/4074/Shared%20Documents/Forms/AllItems.aspx?id=%2Fsites%2F4074%2FShared%20Documents%2FCourse%20Delivery%20Guidance%2Epdf&amp;parent=%2Fsites%2F4074%2FShared%20Documents&amp;p=true&amp;originalPath=aHR0cHM6Ly9zaGVmZmllbGRoYWxsYW0uc2hhcmVwb2ludC5jb20vOmI6L3MvNDA3NC9FVDlZMmx3cERlcEJnYTJ2a3l5ck5PWUJPUUcwQXN5b0xMb1hmOUNpRW5iMWhBP3J0aW1lPVVxRE1TMnFWMkVn" TargetMode="External"/><Relationship Id="rId31" Type="http://schemas.openxmlformats.org/officeDocument/2006/relationships/hyperlink" Target="https://sheffieldhallam.sharepoint.com/:w:/s/4008/silver/EQ3HA8xs4t1EoXOOiIoRckoBoNuH6ivCYk6TmKVZy4aMnw?e=fuT6HP" TargetMode="External"/><Relationship Id="rId44" Type="http://schemas.openxmlformats.org/officeDocument/2006/relationships/hyperlink" Target="https://libguides.shu.ac.uk/rlostaff" TargetMode="External"/><Relationship Id="rId52" Type="http://schemas.openxmlformats.org/officeDocument/2006/relationships/hyperlink" Target="https://blogs.shu.ac.uk/skillscentre/?doing_wp_cron=1579169282.9682240486145019531250" TargetMode="External"/><Relationship Id="rId60" Type="http://schemas.openxmlformats.org/officeDocument/2006/relationships/hyperlink" Target="https://www.hallamstudentsunion.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effieldhallam.sharepoint.com/sites/4074/SitePages/The-University's-Covid-contingency-plans.aspx" TargetMode="External"/><Relationship Id="rId22" Type="http://schemas.openxmlformats.org/officeDocument/2006/relationships/image" Target="media/image5.png"/><Relationship Id="rId27" Type="http://schemas.openxmlformats.org/officeDocument/2006/relationships/hyperlink" Target="https://sheffieldhallam.sharepoint.com/:p:/s/4008/silver/EfrHHBGaoadIlXHBDIX5ypYB41PNaT8JuSmCTZbxo8QfUQ?e=xpiQgg" TargetMode="External"/><Relationship Id="rId30" Type="http://schemas.openxmlformats.org/officeDocument/2006/relationships/hyperlink" Target="https://sheffieldhallam.sharepoint.com/sites/4074/SitePages/Campus-reopening.aspx" TargetMode="External"/><Relationship Id="rId35" Type="http://schemas.openxmlformats.org/officeDocument/2006/relationships/hyperlink" Target="https://blog.shu.ac.uk/teachingdelivery/wp-content/uploads/sites/8/2020/06/Sandwich-Placement-Flexibility-Guide.pdf" TargetMode="External"/><Relationship Id="rId43" Type="http://schemas.openxmlformats.org/officeDocument/2006/relationships/hyperlink" Target="https://blog.shu.ac.uk/digitallearning/blended-learning-guidance/online-seminar/" TargetMode="External"/><Relationship Id="rId48" Type="http://schemas.openxmlformats.org/officeDocument/2006/relationships/hyperlink" Target="file:///C:\Users\hwbff\:w:\r\sites\3050\_layouts\15\Doc.aspx?sourcedoc=%7B8B059639-3E48-4A65-A019-2B37D88F7274%7D&amp;file=COVID%2019%20-%20CMA%20guidance%20for%202020-21%20170620.docx&amp;action=default&amp;mobileredirect=true&amp;wdLOR=c3E17CC3A-2127-C345-AB9D-C1057A78B89B&amp;cid=bcc58eb4-5da0-4d94-944a-577babf8b5c6" TargetMode="External"/><Relationship Id="rId56" Type="http://schemas.openxmlformats.org/officeDocument/2006/relationships/hyperlink" Target="https://sheffieldhallam.sharepoint.com/:p:/r/sites/4008/silver/_layouts/15/Doc.aspx?sourcedoc=%7B3EF8A4B1-1569-4C9B-9F55-9485F89AF9A1%7D&amp;file=Social%20and%20Extra%20Curricular%20Dec%20Jan.pptx&amp;action=edit&amp;mobileredirect=true" TargetMode="External"/><Relationship Id="rId8" Type="http://schemas.openxmlformats.org/officeDocument/2006/relationships/webSettings" Target="webSettings.xml"/><Relationship Id="rId51" Type="http://schemas.openxmlformats.org/officeDocument/2006/relationships/hyperlink" Target="https://blogs.shu.ac.uk/academicadvising/?doing_wp_cron=1588687210.3751630783081054687500"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sheffieldhallam.sharepoint.com/sites/3029/SitePages/IC-Toolkit.aspx" TargetMode="External"/><Relationship Id="rId25" Type="http://schemas.openxmlformats.org/officeDocument/2006/relationships/hyperlink" Target="https://sheffieldhallam.sharepoint.com/sites/3084" TargetMode="External"/><Relationship Id="rId33" Type="http://schemas.openxmlformats.org/officeDocument/2006/relationships/hyperlink" Target="https://sheffieldhallam.sharepoint.com/:x:/s/4008/silver/Ea7oEOjqoihOmvUlaUQdJo8BnlvGBWelg1ybitVBhGYc1Q?e=uz1h7H" TargetMode="External"/><Relationship Id="rId38" Type="http://schemas.openxmlformats.org/officeDocument/2006/relationships/hyperlink" Target="https://blog.shu.ac.uk/teachingdelivery/get-support/" TargetMode="External"/><Relationship Id="rId46" Type="http://schemas.openxmlformats.org/officeDocument/2006/relationships/hyperlink" Target="https://blogs.shu.ac.uk/ip/applied-inclusive-practice/" TargetMode="External"/><Relationship Id="rId59" Type="http://schemas.openxmlformats.org/officeDocument/2006/relationships/hyperlink" Target="https://www.shu.ac.uk/current-students/student-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8FE6D267F058409701C66192122F15" ma:contentTypeVersion="12" ma:contentTypeDescription="Create a new document." ma:contentTypeScope="" ma:versionID="9a206ded58a2a141f8dc232e5a5404a8">
  <xsd:schema xmlns:xsd="http://www.w3.org/2001/XMLSchema" xmlns:xs="http://www.w3.org/2001/XMLSchema" xmlns:p="http://schemas.microsoft.com/office/2006/metadata/properties" xmlns:ns3="648926ba-357d-482b-bd99-cd67803cf045" xmlns:ns4="01131e35-0494-4229-a5b7-cce381690ce3" targetNamespace="http://schemas.microsoft.com/office/2006/metadata/properties" ma:root="true" ma:fieldsID="26693443e3dc1f135d37d4d1c432de57" ns3:_="" ns4:_="">
    <xsd:import namespace="648926ba-357d-482b-bd99-cd67803cf045"/>
    <xsd:import namespace="01131e35-0494-4229-a5b7-cce381690c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926ba-357d-482b-bd99-cd67803cf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131e35-0494-4229-a5b7-cce381690c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01B115-FF8D-44CE-9D24-46A0240F03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B89D03-C0B8-4591-BB2A-48A705D40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926ba-357d-482b-bd99-cd67803cf045"/>
    <ds:schemaRef ds:uri="01131e35-0494-4229-a5b7-cce381690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2BA3EC-F6ED-41B1-A5A8-63C0C889D83A}">
  <ds:schemaRefs>
    <ds:schemaRef ds:uri="http://schemas.openxmlformats.org/officeDocument/2006/bibliography"/>
  </ds:schemaRefs>
</ds:datastoreItem>
</file>

<file path=customXml/itemProps4.xml><?xml version="1.0" encoding="utf-8"?>
<ds:datastoreItem xmlns:ds="http://schemas.openxmlformats.org/officeDocument/2006/customXml" ds:itemID="{529B2B3A-D37F-4834-8128-7178921835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5590</Words>
  <Characters>31864</Characters>
  <Application>Microsoft Office Word</Application>
  <DocSecurity>0</DocSecurity>
  <Lines>265</Lines>
  <Paragraphs>74</Paragraphs>
  <ScaleCrop>false</ScaleCrop>
  <Company>Version 1</Company>
  <LinksUpToDate>false</LinksUpToDate>
  <CharactersWithSpaces>37380</CharactersWithSpaces>
  <SharedDoc>false</SharedDoc>
  <HLinks>
    <vt:vector size="336" baseType="variant">
      <vt:variant>
        <vt:i4>6553715</vt:i4>
      </vt:variant>
      <vt:variant>
        <vt:i4>207</vt:i4>
      </vt:variant>
      <vt:variant>
        <vt:i4>0</vt:i4>
      </vt:variant>
      <vt:variant>
        <vt:i4>5</vt:i4>
      </vt:variant>
      <vt:variant>
        <vt:lpwstr>https://blogs.shu.ac.uk/skillscentre/?doing_wp_cron=1604306063.5758581161499023437500</vt:lpwstr>
      </vt:variant>
      <vt:variant>
        <vt:lpwstr/>
      </vt:variant>
      <vt:variant>
        <vt:i4>4849742</vt:i4>
      </vt:variant>
      <vt:variant>
        <vt:i4>204</vt:i4>
      </vt:variant>
      <vt:variant>
        <vt:i4>0</vt:i4>
      </vt:variant>
      <vt:variant>
        <vt:i4>5</vt:i4>
      </vt:variant>
      <vt:variant>
        <vt:lpwstr>https://www.hallamstudentsunion.com/</vt:lpwstr>
      </vt:variant>
      <vt:variant>
        <vt:lpwstr/>
      </vt:variant>
      <vt:variant>
        <vt:i4>7405694</vt:i4>
      </vt:variant>
      <vt:variant>
        <vt:i4>201</vt:i4>
      </vt:variant>
      <vt:variant>
        <vt:i4>0</vt:i4>
      </vt:variant>
      <vt:variant>
        <vt:i4>5</vt:i4>
      </vt:variant>
      <vt:variant>
        <vt:lpwstr>https://www.shu.ac.uk/current-students/student-support</vt:lpwstr>
      </vt:variant>
      <vt:variant>
        <vt:lpwstr/>
      </vt:variant>
      <vt:variant>
        <vt:i4>4587586</vt:i4>
      </vt:variant>
      <vt:variant>
        <vt:i4>198</vt:i4>
      </vt:variant>
      <vt:variant>
        <vt:i4>0</vt:i4>
      </vt:variant>
      <vt:variant>
        <vt:i4>5</vt:i4>
      </vt:variant>
      <vt:variant>
        <vt:lpwstr>https://www.shu.ac.uk/current-students/assessment-support</vt:lpwstr>
      </vt:variant>
      <vt:variant>
        <vt:lpwstr/>
      </vt:variant>
      <vt:variant>
        <vt:i4>4587536</vt:i4>
      </vt:variant>
      <vt:variant>
        <vt:i4>195</vt:i4>
      </vt:variant>
      <vt:variant>
        <vt:i4>0</vt:i4>
      </vt:variant>
      <vt:variant>
        <vt:i4>5</vt:i4>
      </vt:variant>
      <vt:variant>
        <vt:lpwstr>https://sheffieldhallam.sharepoint.com/:w:/s/4008/silver/EeAC93MUH5RKoIn367ZpL4sBqiqJajidjcPCOgoyo2gmmA?e=i2JmMi</vt:lpwstr>
      </vt:variant>
      <vt:variant>
        <vt:lpwstr/>
      </vt:variant>
      <vt:variant>
        <vt:i4>3276880</vt:i4>
      </vt:variant>
      <vt:variant>
        <vt:i4>192</vt:i4>
      </vt:variant>
      <vt:variant>
        <vt:i4>0</vt:i4>
      </vt:variant>
      <vt:variant>
        <vt:i4>5</vt:i4>
      </vt:variant>
      <vt:variant>
        <vt:lpwstr>https://sheffieldhallam.sharepoint.com/:p:/r/sites/4008/silver/_layouts/15/Doc.aspx?sourcedoc=%7B3EF8A4B1-1569-4C9B-9F55-9485F89AF9A1%7D&amp;file=Social%20and%20Extra%20Curricular%20Dec%20Jan.pptx&amp;action=edit&amp;mobileredirect=true</vt:lpwstr>
      </vt:variant>
      <vt:variant>
        <vt:lpwstr/>
      </vt:variant>
      <vt:variant>
        <vt:i4>4521990</vt:i4>
      </vt:variant>
      <vt:variant>
        <vt:i4>189</vt:i4>
      </vt:variant>
      <vt:variant>
        <vt:i4>0</vt:i4>
      </vt:variant>
      <vt:variant>
        <vt:i4>5</vt:i4>
      </vt:variant>
      <vt:variant>
        <vt:lpwstr>C:\Users\hwbff\AppData\3005\healthandsafety\HRRRC\SitePages\Coronavirus-Risk-Assessment-Responsibilities.aspx</vt:lpwstr>
      </vt:variant>
      <vt:variant>
        <vt:lpwstr/>
      </vt:variant>
      <vt:variant>
        <vt:i4>7012403</vt:i4>
      </vt:variant>
      <vt:variant>
        <vt:i4>186</vt:i4>
      </vt:variant>
      <vt:variant>
        <vt:i4>0</vt:i4>
      </vt:variant>
      <vt:variant>
        <vt:i4>5</vt:i4>
      </vt:variant>
      <vt:variant>
        <vt:lpwstr>https://blogs.shu.ac.uk/hallamguild/?doing_wp_cron=1594245547.8380110263824462890625</vt:lpwstr>
      </vt:variant>
      <vt:variant>
        <vt:lpwstr/>
      </vt:variant>
      <vt:variant>
        <vt:i4>1572879</vt:i4>
      </vt:variant>
      <vt:variant>
        <vt:i4>183</vt:i4>
      </vt:variant>
      <vt:variant>
        <vt:i4>0</vt:i4>
      </vt:variant>
      <vt:variant>
        <vt:i4>5</vt:i4>
      </vt:variant>
      <vt:variant>
        <vt:lpwstr>https://blog.shu.ac.uk/teachingdelivery/get-support/</vt:lpwstr>
      </vt:variant>
      <vt:variant>
        <vt:lpwstr/>
      </vt:variant>
      <vt:variant>
        <vt:i4>7209074</vt:i4>
      </vt:variant>
      <vt:variant>
        <vt:i4>180</vt:i4>
      </vt:variant>
      <vt:variant>
        <vt:i4>0</vt:i4>
      </vt:variant>
      <vt:variant>
        <vt:i4>5</vt:i4>
      </vt:variant>
      <vt:variant>
        <vt:lpwstr>https://blogs.shu.ac.uk/skillscentre/?doing_wp_cron=1579169282.9682240486145019531250</vt:lpwstr>
      </vt:variant>
      <vt:variant>
        <vt:lpwstr/>
      </vt:variant>
      <vt:variant>
        <vt:i4>7012476</vt:i4>
      </vt:variant>
      <vt:variant>
        <vt:i4>177</vt:i4>
      </vt:variant>
      <vt:variant>
        <vt:i4>0</vt:i4>
      </vt:variant>
      <vt:variant>
        <vt:i4>5</vt:i4>
      </vt:variant>
      <vt:variant>
        <vt:lpwstr>https://blogs.shu.ac.uk/academicadvising/?doing_wp_cron=1588687210.3751630783081054687500</vt:lpwstr>
      </vt:variant>
      <vt:variant>
        <vt:lpwstr/>
      </vt:variant>
      <vt:variant>
        <vt:i4>983055</vt:i4>
      </vt:variant>
      <vt:variant>
        <vt:i4>174</vt:i4>
      </vt:variant>
      <vt:variant>
        <vt:i4>0</vt:i4>
      </vt:variant>
      <vt:variant>
        <vt:i4>5</vt:i4>
      </vt:variant>
      <vt:variant>
        <vt:lpwstr>https://www.shu.ac.uk/digital-skills</vt:lpwstr>
      </vt:variant>
      <vt:variant>
        <vt:lpwstr/>
      </vt:variant>
      <vt:variant>
        <vt:i4>2228344</vt:i4>
      </vt:variant>
      <vt:variant>
        <vt:i4>171</vt:i4>
      </vt:variant>
      <vt:variant>
        <vt:i4>0</vt:i4>
      </vt:variant>
      <vt:variant>
        <vt:i4>5</vt:i4>
      </vt:variant>
      <vt:variant>
        <vt:lpwstr>https://blog.shu.ac.uk/teachingdelivery/wp-content/uploads/sites/8/2020/06/Hallam-Welcome-2020.pdf</vt:lpwstr>
      </vt:variant>
      <vt:variant>
        <vt:lpwstr/>
      </vt:variant>
      <vt:variant>
        <vt:i4>6094930</vt:i4>
      </vt:variant>
      <vt:variant>
        <vt:i4>168</vt:i4>
      </vt:variant>
      <vt:variant>
        <vt:i4>0</vt:i4>
      </vt:variant>
      <vt:variant>
        <vt:i4>5</vt:i4>
      </vt:variant>
      <vt:variant>
        <vt:lpwstr>C:\Users\hwbff\:w:\r\sites\3050\_layouts\15\Doc.aspx</vt:lpwstr>
      </vt:variant>
      <vt:variant>
        <vt:lpwstr/>
      </vt:variant>
      <vt:variant>
        <vt:i4>5439580</vt:i4>
      </vt:variant>
      <vt:variant>
        <vt:i4>165</vt:i4>
      </vt:variant>
      <vt:variant>
        <vt:i4>0</vt:i4>
      </vt:variant>
      <vt:variant>
        <vt:i4>5</vt:i4>
      </vt:variant>
      <vt:variant>
        <vt:lpwstr>https://blog.shu.ac.uk/teachingdelivery/course-delivery/</vt:lpwstr>
      </vt:variant>
      <vt:variant>
        <vt:lpwstr/>
      </vt:variant>
      <vt:variant>
        <vt:i4>7143477</vt:i4>
      </vt:variant>
      <vt:variant>
        <vt:i4>162</vt:i4>
      </vt:variant>
      <vt:variant>
        <vt:i4>0</vt:i4>
      </vt:variant>
      <vt:variant>
        <vt:i4>5</vt:i4>
      </vt:variant>
      <vt:variant>
        <vt:lpwstr>https://blogs.shu.ac.uk/teaching/supporting-inclusive-online-academic-practice/delivery-of-online-teaching-and-assessment-activity/inclusivity-and-accessibility-online/?doing_wp_cron=1594248272.7278709411621093750000</vt:lpwstr>
      </vt:variant>
      <vt:variant>
        <vt:lpwstr/>
      </vt:variant>
      <vt:variant>
        <vt:i4>5439580</vt:i4>
      </vt:variant>
      <vt:variant>
        <vt:i4>159</vt:i4>
      </vt:variant>
      <vt:variant>
        <vt:i4>0</vt:i4>
      </vt:variant>
      <vt:variant>
        <vt:i4>5</vt:i4>
      </vt:variant>
      <vt:variant>
        <vt:lpwstr>https://blog.shu.ac.uk/teachingdelivery/course-delivery/</vt:lpwstr>
      </vt:variant>
      <vt:variant>
        <vt:lpwstr/>
      </vt:variant>
      <vt:variant>
        <vt:i4>5898241</vt:i4>
      </vt:variant>
      <vt:variant>
        <vt:i4>156</vt:i4>
      </vt:variant>
      <vt:variant>
        <vt:i4>0</vt:i4>
      </vt:variant>
      <vt:variant>
        <vt:i4>5</vt:i4>
      </vt:variant>
      <vt:variant>
        <vt:lpwstr>https://libguides.shu.ac.uk/rlostaff</vt:lpwstr>
      </vt:variant>
      <vt:variant>
        <vt:lpwstr/>
      </vt:variant>
      <vt:variant>
        <vt:i4>327759</vt:i4>
      </vt:variant>
      <vt:variant>
        <vt:i4>153</vt:i4>
      </vt:variant>
      <vt:variant>
        <vt:i4>0</vt:i4>
      </vt:variant>
      <vt:variant>
        <vt:i4>5</vt:i4>
      </vt:variant>
      <vt:variant>
        <vt:lpwstr>https://blog.shu.ac.uk/digitallearning/blended-learning-guidance/online-seminar/</vt:lpwstr>
      </vt:variant>
      <vt:variant>
        <vt:lpwstr/>
      </vt:variant>
      <vt:variant>
        <vt:i4>2097269</vt:i4>
      </vt:variant>
      <vt:variant>
        <vt:i4>150</vt:i4>
      </vt:variant>
      <vt:variant>
        <vt:i4>0</vt:i4>
      </vt:variant>
      <vt:variant>
        <vt:i4>5</vt:i4>
      </vt:variant>
      <vt:variant>
        <vt:lpwstr>https://blog.shu.ac.uk/teachingdelivery/student-engagement/</vt:lpwstr>
      </vt:variant>
      <vt:variant>
        <vt:lpwstr/>
      </vt:variant>
      <vt:variant>
        <vt:i4>3801136</vt:i4>
      </vt:variant>
      <vt:variant>
        <vt:i4>147</vt:i4>
      </vt:variant>
      <vt:variant>
        <vt:i4>0</vt:i4>
      </vt:variant>
      <vt:variant>
        <vt:i4>5</vt:i4>
      </vt:variant>
      <vt:variant>
        <vt:lpwstr>https://blog.shu.ac.uk/teachingdelivery/course-delivery/consolidated-guidance/learning-groups/</vt:lpwstr>
      </vt:variant>
      <vt:variant>
        <vt:lpwstr/>
      </vt:variant>
      <vt:variant>
        <vt:i4>524292</vt:i4>
      </vt:variant>
      <vt:variant>
        <vt:i4>144</vt:i4>
      </vt:variant>
      <vt:variant>
        <vt:i4>0</vt:i4>
      </vt:variant>
      <vt:variant>
        <vt:i4>5</vt:i4>
      </vt:variant>
      <vt:variant>
        <vt:lpwstr>https://blog.shu.ac.uk/teachingdelivery/</vt:lpwstr>
      </vt:variant>
      <vt:variant>
        <vt:lpwstr/>
      </vt:variant>
      <vt:variant>
        <vt:i4>25</vt:i4>
      </vt:variant>
      <vt:variant>
        <vt:i4>141</vt:i4>
      </vt:variant>
      <vt:variant>
        <vt:i4>0</vt:i4>
      </vt:variant>
      <vt:variant>
        <vt:i4>5</vt:i4>
      </vt:variant>
      <vt:variant>
        <vt:lpwstr>https://blogs.shu.ac.uk/add/</vt:lpwstr>
      </vt:variant>
      <vt:variant>
        <vt:lpwstr/>
      </vt:variant>
      <vt:variant>
        <vt:i4>1572879</vt:i4>
      </vt:variant>
      <vt:variant>
        <vt:i4>138</vt:i4>
      </vt:variant>
      <vt:variant>
        <vt:i4>0</vt:i4>
      </vt:variant>
      <vt:variant>
        <vt:i4>5</vt:i4>
      </vt:variant>
      <vt:variant>
        <vt:lpwstr>https://blog.shu.ac.uk/teachingdelivery/get-support/</vt:lpwstr>
      </vt:variant>
      <vt:variant>
        <vt:lpwstr/>
      </vt:variant>
      <vt:variant>
        <vt:i4>2555939</vt:i4>
      </vt:variant>
      <vt:variant>
        <vt:i4>135</vt:i4>
      </vt:variant>
      <vt:variant>
        <vt:i4>0</vt:i4>
      </vt:variant>
      <vt:variant>
        <vt:i4>5</vt:i4>
      </vt:variant>
      <vt:variant>
        <vt:lpwstr>C:\Users\hwbff\AppData\4071</vt:lpwstr>
      </vt:variant>
      <vt:variant>
        <vt:lpwstr/>
      </vt:variant>
      <vt:variant>
        <vt:i4>5046298</vt:i4>
      </vt:variant>
      <vt:variant>
        <vt:i4>132</vt:i4>
      </vt:variant>
      <vt:variant>
        <vt:i4>0</vt:i4>
      </vt:variant>
      <vt:variant>
        <vt:i4>5</vt:i4>
      </vt:variant>
      <vt:variant>
        <vt:lpwstr>https://blog.shu.ac.uk/teachingdelivery/wp-content/uploads/sites/8/2020/06/HSE-work-experience-and-short-placement-principles.pdf</vt:lpwstr>
      </vt:variant>
      <vt:variant>
        <vt:lpwstr/>
      </vt:variant>
      <vt:variant>
        <vt:i4>2555946</vt:i4>
      </vt:variant>
      <vt:variant>
        <vt:i4>129</vt:i4>
      </vt:variant>
      <vt:variant>
        <vt:i4>0</vt:i4>
      </vt:variant>
      <vt:variant>
        <vt:i4>5</vt:i4>
      </vt:variant>
      <vt:variant>
        <vt:lpwstr>https://blog.shu.ac.uk/teachingdelivery/wp-content/uploads/sites/8/2020/06/Sandwich-Placement-Flexibility-Guide.pdf</vt:lpwstr>
      </vt:variant>
      <vt:variant>
        <vt:lpwstr/>
      </vt:variant>
      <vt:variant>
        <vt:i4>2293795</vt:i4>
      </vt:variant>
      <vt:variant>
        <vt:i4>126</vt:i4>
      </vt:variant>
      <vt:variant>
        <vt:i4>0</vt:i4>
      </vt:variant>
      <vt:variant>
        <vt:i4>5</vt:i4>
      </vt:variant>
      <vt:variant>
        <vt:lpwstr>C:\Users\hwbff\AppData\4038</vt:lpwstr>
      </vt:variant>
      <vt:variant>
        <vt:lpwstr/>
      </vt:variant>
      <vt:variant>
        <vt:i4>5963850</vt:i4>
      </vt:variant>
      <vt:variant>
        <vt:i4>123</vt:i4>
      </vt:variant>
      <vt:variant>
        <vt:i4>0</vt:i4>
      </vt:variant>
      <vt:variant>
        <vt:i4>5</vt:i4>
      </vt:variant>
      <vt:variant>
        <vt:lpwstr>https://sheffieldhallam.sharepoint.com/:x:/s/4008/silver/Ea7oEOjqoihOmvUlaUQdJo8BnlvGBWelg1ybitVBhGYc1Q?e=uz1h7H</vt:lpwstr>
      </vt:variant>
      <vt:variant>
        <vt:lpwstr/>
      </vt:variant>
      <vt:variant>
        <vt:i4>720989</vt:i4>
      </vt:variant>
      <vt:variant>
        <vt:i4>120</vt:i4>
      </vt:variant>
      <vt:variant>
        <vt:i4>0</vt:i4>
      </vt:variant>
      <vt:variant>
        <vt:i4>5</vt:i4>
      </vt:variant>
      <vt:variant>
        <vt:lpwstr>https://sheffieldhallam.sharepoint.com/:w:/s/4008/silver/ETlqNfphlxtFs9e4sEhVZ0UBOoWADtaSUpwc1YpdPluf-Q?e=n7uHE0</vt:lpwstr>
      </vt:variant>
      <vt:variant>
        <vt:lpwstr/>
      </vt:variant>
      <vt:variant>
        <vt:i4>1310742</vt:i4>
      </vt:variant>
      <vt:variant>
        <vt:i4>117</vt:i4>
      </vt:variant>
      <vt:variant>
        <vt:i4>0</vt:i4>
      </vt:variant>
      <vt:variant>
        <vt:i4>5</vt:i4>
      </vt:variant>
      <vt:variant>
        <vt:lpwstr>https://sheffieldhallam.sharepoint.com/:w:/s/4008/silver/EQ3HA8xs4t1EoXOOiIoRckoBoNuH6ivCYk6TmKVZy4aMnw?e=fuT6HP</vt:lpwstr>
      </vt:variant>
      <vt:variant>
        <vt:lpwstr/>
      </vt:variant>
      <vt:variant>
        <vt:i4>5373971</vt:i4>
      </vt:variant>
      <vt:variant>
        <vt:i4>114</vt:i4>
      </vt:variant>
      <vt:variant>
        <vt:i4>0</vt:i4>
      </vt:variant>
      <vt:variant>
        <vt:i4>5</vt:i4>
      </vt:variant>
      <vt:variant>
        <vt:lpwstr>https://sheffieldhallam.sharepoint.com/sites/4074/SitePages/Campus-reopening.aspx</vt:lpwstr>
      </vt:variant>
      <vt:variant>
        <vt:lpwstr/>
      </vt:variant>
      <vt:variant>
        <vt:i4>5963850</vt:i4>
      </vt:variant>
      <vt:variant>
        <vt:i4>111</vt:i4>
      </vt:variant>
      <vt:variant>
        <vt:i4>0</vt:i4>
      </vt:variant>
      <vt:variant>
        <vt:i4>5</vt:i4>
      </vt:variant>
      <vt:variant>
        <vt:lpwstr>https://sheffieldhallam.sharepoint.com/:x:/s/4008/silver/Ea7oEOjqoihOmvUlaUQdJo8BnlvGBWelg1ybitVBhGYc1Q?e=uz1h7H</vt:lpwstr>
      </vt:variant>
      <vt:variant>
        <vt:lpwstr/>
      </vt:variant>
      <vt:variant>
        <vt:i4>8126535</vt:i4>
      </vt:variant>
      <vt:variant>
        <vt:i4>108</vt:i4>
      </vt:variant>
      <vt:variant>
        <vt:i4>0</vt:i4>
      </vt:variant>
      <vt:variant>
        <vt:i4>5</vt:i4>
      </vt:variant>
      <vt:variant>
        <vt:lpwstr>https://sheffieldhallam.sharepoint.com/:w:/s/4008/silver/EUrMAyKe_SFJvHvOBUKEFk4BHXxckzCHdXhj92MwtlowRQ?e=RPl3hv</vt:lpwstr>
      </vt:variant>
      <vt:variant>
        <vt:lpwstr/>
      </vt:variant>
      <vt:variant>
        <vt:i4>1966081</vt:i4>
      </vt:variant>
      <vt:variant>
        <vt:i4>105</vt:i4>
      </vt:variant>
      <vt:variant>
        <vt:i4>0</vt:i4>
      </vt:variant>
      <vt:variant>
        <vt:i4>5</vt:i4>
      </vt:variant>
      <vt:variant>
        <vt:lpwstr>https://blogs.shu.ac.uk/shupdreviewtoolkit/?doing_wp_cron=1595490611.8281021118164062500000</vt:lpwstr>
      </vt:variant>
      <vt:variant>
        <vt:lpwstr/>
      </vt:variant>
      <vt:variant>
        <vt:i4>5701722</vt:i4>
      </vt:variant>
      <vt:variant>
        <vt:i4>102</vt:i4>
      </vt:variant>
      <vt:variant>
        <vt:i4>0</vt:i4>
      </vt:variant>
      <vt:variant>
        <vt:i4>5</vt:i4>
      </vt:variant>
      <vt:variant>
        <vt:lpwstr>https://sheffieldhallam.sharepoint.com/sites/3084</vt:lpwstr>
      </vt:variant>
      <vt:variant>
        <vt:lpwstr/>
      </vt:variant>
      <vt:variant>
        <vt:i4>5963866</vt:i4>
      </vt:variant>
      <vt:variant>
        <vt:i4>99</vt:i4>
      </vt:variant>
      <vt:variant>
        <vt:i4>0</vt:i4>
      </vt:variant>
      <vt:variant>
        <vt:i4>5</vt:i4>
      </vt:variant>
      <vt:variant>
        <vt:lpwstr>https://sheffieldhallam.sharepoint.com/sites/4038</vt:lpwstr>
      </vt:variant>
      <vt:variant>
        <vt:lpwstr/>
      </vt:variant>
      <vt:variant>
        <vt:i4>1835081</vt:i4>
      </vt:variant>
      <vt:variant>
        <vt:i4>96</vt:i4>
      </vt:variant>
      <vt:variant>
        <vt:i4>0</vt:i4>
      </vt:variant>
      <vt:variant>
        <vt:i4>5</vt:i4>
      </vt:variant>
      <vt:variant>
        <vt:lpwstr>https://sheffieldhallam.sharepoint.com/sites/4074/SitePages/Autumn-2020.aspx</vt:lpwstr>
      </vt:variant>
      <vt:variant>
        <vt:lpwstr/>
      </vt:variant>
      <vt:variant>
        <vt:i4>7536675</vt:i4>
      </vt:variant>
      <vt:variant>
        <vt:i4>93</vt:i4>
      </vt:variant>
      <vt:variant>
        <vt:i4>0</vt:i4>
      </vt:variant>
      <vt:variant>
        <vt:i4>5</vt:i4>
      </vt:variant>
      <vt:variant>
        <vt:lpwstr>https://sheffieldhallam.sharepoint.com/sites/4074/Shared Documents/Forms/AllItems.aspx?id=%2Fsites%2F4074%2FShared%20Documents%2FCourse%20Delivery%20Guidance%2Epdf&amp;parent=%2Fsites%2F4074%2FShared%20Documents&amp;p=true&amp;originalPath=aHR0cHM6Ly9zaGVmZmllbGRoYWxsYW0uc2hhcmVwb2ludC5jb20vOmI6L3MvNDA3NC9FVDlZMmx3cERlcEJnYTJ2a3l5ck5PWUJPUUcwQXN5b0xMb1hmOUNpRW5iMWhBP3J0aW1lPVVxRE1TMnFWMkVn</vt:lpwstr>
      </vt:variant>
      <vt:variant>
        <vt:lpwstr/>
      </vt:variant>
      <vt:variant>
        <vt:i4>1835081</vt:i4>
      </vt:variant>
      <vt:variant>
        <vt:i4>90</vt:i4>
      </vt:variant>
      <vt:variant>
        <vt:i4>0</vt:i4>
      </vt:variant>
      <vt:variant>
        <vt:i4>5</vt:i4>
      </vt:variant>
      <vt:variant>
        <vt:lpwstr>https://sheffieldhallam.sharepoint.com/sites/4074/SitePages/Autumn-2020.aspx</vt:lpwstr>
      </vt:variant>
      <vt:variant>
        <vt:lpwstr/>
      </vt:variant>
      <vt:variant>
        <vt:i4>2293875</vt:i4>
      </vt:variant>
      <vt:variant>
        <vt:i4>87</vt:i4>
      </vt:variant>
      <vt:variant>
        <vt:i4>0</vt:i4>
      </vt:variant>
      <vt:variant>
        <vt:i4>5</vt:i4>
      </vt:variant>
      <vt:variant>
        <vt:lpwstr>https://sheffieldhallam.sharepoint.com/sites/3029/SitePages/IC-Toolkit.aspx</vt:lpwstr>
      </vt:variant>
      <vt:variant>
        <vt:lpwstr/>
      </vt:variant>
      <vt:variant>
        <vt:i4>1441847</vt:i4>
      </vt:variant>
      <vt:variant>
        <vt:i4>84</vt:i4>
      </vt:variant>
      <vt:variant>
        <vt:i4>0</vt:i4>
      </vt:variant>
      <vt:variant>
        <vt:i4>5</vt:i4>
      </vt:variant>
      <vt:variant>
        <vt:lpwstr/>
      </vt:variant>
      <vt:variant>
        <vt:lpwstr>_Appendix_A_-</vt:lpwstr>
      </vt:variant>
      <vt:variant>
        <vt:i4>852034</vt:i4>
      </vt:variant>
      <vt:variant>
        <vt:i4>81</vt:i4>
      </vt:variant>
      <vt:variant>
        <vt:i4>0</vt:i4>
      </vt:variant>
      <vt:variant>
        <vt:i4>5</vt:i4>
      </vt:variant>
      <vt:variant>
        <vt:lpwstr>https://sheffieldhallam.sharepoint.com/sites/4074/SitePages/The-University's-Covid-contingency-plans.aspx</vt:lpwstr>
      </vt:variant>
      <vt:variant>
        <vt:lpwstr/>
      </vt:variant>
      <vt:variant>
        <vt:i4>1441853</vt:i4>
      </vt:variant>
      <vt:variant>
        <vt:i4>74</vt:i4>
      </vt:variant>
      <vt:variant>
        <vt:i4>0</vt:i4>
      </vt:variant>
      <vt:variant>
        <vt:i4>5</vt:i4>
      </vt:variant>
      <vt:variant>
        <vt:lpwstr/>
      </vt:variant>
      <vt:variant>
        <vt:lpwstr>_Toc57879091</vt:lpwstr>
      </vt:variant>
      <vt:variant>
        <vt:i4>1048636</vt:i4>
      </vt:variant>
      <vt:variant>
        <vt:i4>68</vt:i4>
      </vt:variant>
      <vt:variant>
        <vt:i4>0</vt:i4>
      </vt:variant>
      <vt:variant>
        <vt:i4>5</vt:i4>
      </vt:variant>
      <vt:variant>
        <vt:lpwstr/>
      </vt:variant>
      <vt:variant>
        <vt:lpwstr>_Toc57879087</vt:lpwstr>
      </vt:variant>
      <vt:variant>
        <vt:i4>1114172</vt:i4>
      </vt:variant>
      <vt:variant>
        <vt:i4>62</vt:i4>
      </vt:variant>
      <vt:variant>
        <vt:i4>0</vt:i4>
      </vt:variant>
      <vt:variant>
        <vt:i4>5</vt:i4>
      </vt:variant>
      <vt:variant>
        <vt:lpwstr/>
      </vt:variant>
      <vt:variant>
        <vt:lpwstr>_Toc57879086</vt:lpwstr>
      </vt:variant>
      <vt:variant>
        <vt:i4>1179708</vt:i4>
      </vt:variant>
      <vt:variant>
        <vt:i4>56</vt:i4>
      </vt:variant>
      <vt:variant>
        <vt:i4>0</vt:i4>
      </vt:variant>
      <vt:variant>
        <vt:i4>5</vt:i4>
      </vt:variant>
      <vt:variant>
        <vt:lpwstr/>
      </vt:variant>
      <vt:variant>
        <vt:lpwstr>_Toc57879085</vt:lpwstr>
      </vt:variant>
      <vt:variant>
        <vt:i4>1245244</vt:i4>
      </vt:variant>
      <vt:variant>
        <vt:i4>50</vt:i4>
      </vt:variant>
      <vt:variant>
        <vt:i4>0</vt:i4>
      </vt:variant>
      <vt:variant>
        <vt:i4>5</vt:i4>
      </vt:variant>
      <vt:variant>
        <vt:lpwstr/>
      </vt:variant>
      <vt:variant>
        <vt:lpwstr>_Toc57879084</vt:lpwstr>
      </vt:variant>
      <vt:variant>
        <vt:i4>1310780</vt:i4>
      </vt:variant>
      <vt:variant>
        <vt:i4>44</vt:i4>
      </vt:variant>
      <vt:variant>
        <vt:i4>0</vt:i4>
      </vt:variant>
      <vt:variant>
        <vt:i4>5</vt:i4>
      </vt:variant>
      <vt:variant>
        <vt:lpwstr/>
      </vt:variant>
      <vt:variant>
        <vt:lpwstr>_Toc57879083</vt:lpwstr>
      </vt:variant>
      <vt:variant>
        <vt:i4>1376316</vt:i4>
      </vt:variant>
      <vt:variant>
        <vt:i4>38</vt:i4>
      </vt:variant>
      <vt:variant>
        <vt:i4>0</vt:i4>
      </vt:variant>
      <vt:variant>
        <vt:i4>5</vt:i4>
      </vt:variant>
      <vt:variant>
        <vt:lpwstr/>
      </vt:variant>
      <vt:variant>
        <vt:lpwstr>_Toc57879082</vt:lpwstr>
      </vt:variant>
      <vt:variant>
        <vt:i4>1441852</vt:i4>
      </vt:variant>
      <vt:variant>
        <vt:i4>32</vt:i4>
      </vt:variant>
      <vt:variant>
        <vt:i4>0</vt:i4>
      </vt:variant>
      <vt:variant>
        <vt:i4>5</vt:i4>
      </vt:variant>
      <vt:variant>
        <vt:lpwstr/>
      </vt:variant>
      <vt:variant>
        <vt:lpwstr>_Toc57879081</vt:lpwstr>
      </vt:variant>
      <vt:variant>
        <vt:i4>1507388</vt:i4>
      </vt:variant>
      <vt:variant>
        <vt:i4>26</vt:i4>
      </vt:variant>
      <vt:variant>
        <vt:i4>0</vt:i4>
      </vt:variant>
      <vt:variant>
        <vt:i4>5</vt:i4>
      </vt:variant>
      <vt:variant>
        <vt:lpwstr/>
      </vt:variant>
      <vt:variant>
        <vt:lpwstr>_Toc57879080</vt:lpwstr>
      </vt:variant>
      <vt:variant>
        <vt:i4>1966131</vt:i4>
      </vt:variant>
      <vt:variant>
        <vt:i4>20</vt:i4>
      </vt:variant>
      <vt:variant>
        <vt:i4>0</vt:i4>
      </vt:variant>
      <vt:variant>
        <vt:i4>5</vt:i4>
      </vt:variant>
      <vt:variant>
        <vt:lpwstr/>
      </vt:variant>
      <vt:variant>
        <vt:lpwstr>_Toc57879079</vt:lpwstr>
      </vt:variant>
      <vt:variant>
        <vt:i4>2031667</vt:i4>
      </vt:variant>
      <vt:variant>
        <vt:i4>14</vt:i4>
      </vt:variant>
      <vt:variant>
        <vt:i4>0</vt:i4>
      </vt:variant>
      <vt:variant>
        <vt:i4>5</vt:i4>
      </vt:variant>
      <vt:variant>
        <vt:lpwstr/>
      </vt:variant>
      <vt:variant>
        <vt:lpwstr>_Toc57879078</vt:lpwstr>
      </vt:variant>
      <vt:variant>
        <vt:i4>1048627</vt:i4>
      </vt:variant>
      <vt:variant>
        <vt:i4>8</vt:i4>
      </vt:variant>
      <vt:variant>
        <vt:i4>0</vt:i4>
      </vt:variant>
      <vt:variant>
        <vt:i4>5</vt:i4>
      </vt:variant>
      <vt:variant>
        <vt:lpwstr/>
      </vt:variant>
      <vt:variant>
        <vt:lpwstr>_Toc57879077</vt:lpwstr>
      </vt:variant>
      <vt:variant>
        <vt:i4>1114163</vt:i4>
      </vt:variant>
      <vt:variant>
        <vt:i4>2</vt:i4>
      </vt:variant>
      <vt:variant>
        <vt:i4>0</vt:i4>
      </vt:variant>
      <vt:variant>
        <vt:i4>5</vt:i4>
      </vt:variant>
      <vt:variant>
        <vt:lpwstr/>
      </vt:variant>
      <vt:variant>
        <vt:lpwstr>_Toc57879076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clear plan for delivery which provides a compelling and supportive offer to students, secures student experience, success and progression.</dc:title>
  <dc:subject/>
  <dc:creator>Helen Best, Dean of Academic Strategy</dc:creator>
  <cp:keywords/>
  <dc:description/>
  <cp:lastModifiedBy>Hepplestone, Stuart</cp:lastModifiedBy>
  <cp:revision>2</cp:revision>
  <dcterms:created xsi:type="dcterms:W3CDTF">2021-03-25T13:12:00Z</dcterms:created>
  <dcterms:modified xsi:type="dcterms:W3CDTF">2021-03-25T13:12:00Z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0x010100388FE6D267F058409701C66192122F15</vt:lpwstr>
  </property>
</Properties>
</file>